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Layout w:type="autofit"/>
        <w:tblCellMar>
          <w:top w:w="0" w:type="dxa"/>
          <w:left w:w="108" w:type="dxa"/>
          <w:bottom w:w="0" w:type="dxa"/>
          <w:right w:w="108" w:type="dxa"/>
        </w:tblCellMar>
      </w:tblPr>
      <w:tblGrid>
        <w:gridCol w:w="3348"/>
        <w:gridCol w:w="5508"/>
      </w:tblGrid>
      <w:tr>
        <w:tblPrEx>
          <w:tblCellMar>
            <w:top w:w="0" w:type="dxa"/>
            <w:left w:w="108" w:type="dxa"/>
            <w:bottom w:w="0" w:type="dxa"/>
            <w:right w:w="108" w:type="dxa"/>
          </w:tblCellMar>
        </w:tblPrEx>
        <w:tc>
          <w:tcPr>
            <w:tcW w:w="3348" w:type="dxa"/>
            <w:noWrap w:val="0"/>
            <w:vAlign w:val="top"/>
          </w:tcPr>
          <w:p>
            <w:pPr>
              <w:spacing w:before="120"/>
              <w:jc w:val="center"/>
              <w:rPr>
                <w:rFonts w:ascii="Arial" w:hAnsi="Arial" w:cs="Arial"/>
                <w:b/>
                <w:sz w:val="20"/>
                <w:szCs w:val="20"/>
              </w:rPr>
            </w:pPr>
            <w:bookmarkStart w:id="31" w:name="_GoBack"/>
            <w:bookmarkEnd w:id="31"/>
            <w:r>
              <w:rPr>
                <w:rFonts w:ascii="Arial" w:hAnsi="Arial" w:cs="Arial"/>
                <w:b/>
                <w:sz w:val="20"/>
              </w:rPr>
              <w:t>ỦY BAN NHÂN DÂN</w:t>
            </w:r>
            <w:r>
              <w:rPr>
                <w:rFonts w:ascii="Arial" w:hAnsi="Arial" w:cs="Arial"/>
                <w:b/>
                <w:sz w:val="20"/>
                <w:lang w:val="en-US"/>
              </w:rPr>
              <w:br w:type="textWrapping"/>
            </w:r>
            <w:r>
              <w:rPr>
                <w:rFonts w:ascii="Arial" w:hAnsi="Arial" w:cs="Arial"/>
                <w:b/>
                <w:sz w:val="20"/>
              </w:rPr>
              <w:t>TỈNH BẠC LIÊU</w:t>
            </w:r>
            <w:r>
              <w:rPr>
                <w:rFonts w:ascii="Arial" w:hAnsi="Arial" w:cs="Arial"/>
                <w:b/>
                <w:sz w:val="20"/>
                <w:szCs w:val="20"/>
              </w:rPr>
              <w:br w:type="textWrapping"/>
            </w:r>
            <w:r>
              <w:rPr>
                <w:rFonts w:ascii="Arial" w:hAnsi="Arial" w:cs="Arial"/>
                <w:b/>
                <w:sz w:val="20"/>
                <w:szCs w:val="20"/>
              </w:rPr>
              <w:t>-------</w:t>
            </w:r>
          </w:p>
        </w:tc>
        <w:tc>
          <w:tcPr>
            <w:tcW w:w="5508" w:type="dxa"/>
            <w:noWrap w:val="0"/>
            <w:vAlign w:val="top"/>
          </w:tcPr>
          <w:p>
            <w:pPr>
              <w:spacing w:before="120"/>
              <w:jc w:val="center"/>
              <w:rPr>
                <w:rFonts w:ascii="Arial" w:hAnsi="Arial" w:cs="Arial"/>
                <w:sz w:val="20"/>
                <w:szCs w:val="20"/>
              </w:rPr>
            </w:pPr>
            <w:r>
              <w:rPr>
                <w:rFonts w:ascii="Arial" w:hAnsi="Arial" w:cs="Arial"/>
                <w:b/>
                <w:sz w:val="20"/>
                <w:szCs w:val="20"/>
              </w:rPr>
              <w:t>CỘNG HÒA XÃ HỘI CHỦ NGHĨA VIỆT NAM</w:t>
            </w:r>
            <w:r>
              <w:rPr>
                <w:rFonts w:ascii="Arial" w:hAnsi="Arial" w:cs="Arial"/>
                <w:b/>
                <w:sz w:val="20"/>
                <w:szCs w:val="20"/>
              </w:rPr>
              <w:br w:type="textWrapping"/>
            </w:r>
            <w:r>
              <w:rPr>
                <w:rFonts w:ascii="Arial" w:hAnsi="Arial" w:cs="Arial"/>
                <w:b/>
                <w:sz w:val="20"/>
                <w:szCs w:val="20"/>
              </w:rPr>
              <w:t xml:space="preserve">Độc lập - Tự do - Hạnh phúc </w:t>
            </w:r>
            <w:r>
              <w:rPr>
                <w:rFonts w:ascii="Arial" w:hAnsi="Arial" w:cs="Arial"/>
                <w:b/>
                <w:sz w:val="20"/>
                <w:szCs w:val="20"/>
              </w:rPr>
              <w:br w:type="textWrapping"/>
            </w:r>
            <w:r>
              <w:rPr>
                <w:rFonts w:ascii="Arial" w:hAnsi="Arial" w:cs="Arial"/>
                <w:b/>
                <w:sz w:val="20"/>
                <w:szCs w:val="20"/>
              </w:rPr>
              <w:t>---------------</w:t>
            </w:r>
          </w:p>
        </w:tc>
      </w:tr>
      <w:tr>
        <w:tblPrEx>
          <w:tblCellMar>
            <w:top w:w="0" w:type="dxa"/>
            <w:left w:w="108" w:type="dxa"/>
            <w:bottom w:w="0" w:type="dxa"/>
            <w:right w:w="108" w:type="dxa"/>
          </w:tblCellMar>
        </w:tblPrEx>
        <w:tc>
          <w:tcPr>
            <w:tcW w:w="3348" w:type="dxa"/>
            <w:noWrap w:val="0"/>
            <w:vAlign w:val="top"/>
          </w:tcPr>
          <w:p>
            <w:pPr>
              <w:spacing w:before="120"/>
              <w:jc w:val="center"/>
              <w:rPr>
                <w:rFonts w:ascii="Arial" w:hAnsi="Arial" w:cs="Arial"/>
                <w:sz w:val="20"/>
                <w:szCs w:val="20"/>
              </w:rPr>
            </w:pPr>
            <w:r>
              <w:rPr>
                <w:rFonts w:ascii="Arial" w:hAnsi="Arial" w:cs="Arial"/>
                <w:sz w:val="20"/>
                <w:szCs w:val="20"/>
              </w:rPr>
              <w:t xml:space="preserve">Số: </w:t>
            </w:r>
            <w:r>
              <w:rPr>
                <w:rFonts w:ascii="Arial" w:hAnsi="Arial" w:cs="Arial"/>
                <w:sz w:val="20"/>
                <w:lang w:val="en-US"/>
              </w:rPr>
              <w:t>372</w:t>
            </w:r>
            <w:r>
              <w:rPr>
                <w:rFonts w:ascii="Arial" w:hAnsi="Arial" w:cs="Arial"/>
                <w:sz w:val="20"/>
              </w:rPr>
              <w:t>/QĐ-</w:t>
            </w:r>
            <w:r>
              <w:rPr>
                <w:rFonts w:ascii="Arial" w:hAnsi="Arial" w:cs="Arial"/>
                <w:sz w:val="20"/>
                <w:lang w:val="en-US"/>
              </w:rPr>
              <w:t>U</w:t>
            </w:r>
            <w:r>
              <w:rPr>
                <w:rFonts w:ascii="Arial" w:hAnsi="Arial" w:cs="Arial"/>
                <w:sz w:val="20"/>
              </w:rPr>
              <w:t>BND</w:t>
            </w:r>
          </w:p>
        </w:tc>
        <w:tc>
          <w:tcPr>
            <w:tcW w:w="5508" w:type="dxa"/>
            <w:noWrap w:val="0"/>
            <w:vAlign w:val="top"/>
          </w:tcPr>
          <w:p>
            <w:pPr>
              <w:spacing w:before="120"/>
              <w:jc w:val="right"/>
              <w:rPr>
                <w:rFonts w:ascii="Arial" w:hAnsi="Arial" w:cs="Arial"/>
                <w:i/>
                <w:sz w:val="20"/>
                <w:szCs w:val="20"/>
                <w:lang w:val="en-US"/>
              </w:rPr>
            </w:pPr>
            <w:r>
              <w:rPr>
                <w:rFonts w:ascii="Arial" w:hAnsi="Arial" w:cs="Arial"/>
                <w:i/>
                <w:sz w:val="20"/>
              </w:rPr>
              <w:t>Bạc Liêu</w:t>
            </w:r>
            <w:r>
              <w:rPr>
                <w:rFonts w:ascii="Arial" w:hAnsi="Arial" w:cs="Arial"/>
                <w:i/>
                <w:sz w:val="20"/>
                <w:szCs w:val="20"/>
              </w:rPr>
              <w:t xml:space="preserve">, ngày </w:t>
            </w:r>
            <w:r>
              <w:rPr>
                <w:rFonts w:ascii="Arial" w:hAnsi="Arial" w:cs="Arial"/>
                <w:i/>
                <w:sz w:val="20"/>
                <w:szCs w:val="20"/>
                <w:lang w:val="en-US"/>
              </w:rPr>
              <w:t>31</w:t>
            </w:r>
            <w:r>
              <w:rPr>
                <w:rFonts w:ascii="Arial" w:hAnsi="Arial" w:cs="Arial"/>
                <w:i/>
                <w:sz w:val="20"/>
                <w:szCs w:val="20"/>
              </w:rPr>
              <w:t xml:space="preserve"> tháng </w:t>
            </w:r>
            <w:r>
              <w:rPr>
                <w:rFonts w:ascii="Arial" w:hAnsi="Arial" w:cs="Arial"/>
                <w:i/>
                <w:sz w:val="20"/>
                <w:szCs w:val="20"/>
                <w:lang w:val="en-US"/>
              </w:rPr>
              <w:t>12</w:t>
            </w:r>
            <w:r>
              <w:rPr>
                <w:rFonts w:ascii="Arial" w:hAnsi="Arial" w:cs="Arial"/>
                <w:i/>
                <w:sz w:val="20"/>
                <w:szCs w:val="20"/>
              </w:rPr>
              <w:t xml:space="preserve"> năm </w:t>
            </w:r>
            <w:r>
              <w:rPr>
                <w:rFonts w:ascii="Arial" w:hAnsi="Arial" w:cs="Arial"/>
                <w:i/>
                <w:sz w:val="20"/>
                <w:szCs w:val="20"/>
                <w:lang w:val="en-US"/>
              </w:rPr>
              <w:t>2019</w:t>
            </w:r>
          </w:p>
        </w:tc>
      </w:tr>
    </w:tbl>
    <w:p>
      <w:pPr>
        <w:spacing w:before="120"/>
        <w:jc w:val="center"/>
        <w:rPr>
          <w:rFonts w:ascii="Arial" w:hAnsi="Arial" w:cs="Arial"/>
          <w:sz w:val="20"/>
          <w:lang w:val="en-US"/>
        </w:rPr>
      </w:pPr>
    </w:p>
    <w:p>
      <w:pPr>
        <w:spacing w:before="120"/>
        <w:jc w:val="center"/>
        <w:rPr>
          <w:rFonts w:ascii="Arial" w:hAnsi="Arial" w:cs="Arial"/>
          <w:b/>
          <w:bCs/>
        </w:rPr>
      </w:pPr>
      <w:bookmarkStart w:id="0" w:name="loai_1"/>
      <w:r>
        <w:rPr>
          <w:rFonts w:ascii="Arial" w:hAnsi="Arial" w:cs="Arial"/>
          <w:b/>
          <w:bCs/>
        </w:rPr>
        <w:t>QUYẾT ĐỊNH</w:t>
      </w:r>
      <w:bookmarkEnd w:id="0"/>
    </w:p>
    <w:p>
      <w:pPr>
        <w:spacing w:before="120"/>
        <w:jc w:val="center"/>
        <w:rPr>
          <w:rFonts w:ascii="Arial" w:hAnsi="Arial" w:cs="Arial"/>
          <w:sz w:val="20"/>
        </w:rPr>
      </w:pPr>
      <w:bookmarkStart w:id="1" w:name="loai_1_name"/>
      <w:r>
        <w:rPr>
          <w:rFonts w:ascii="Arial" w:hAnsi="Arial" w:cs="Arial"/>
          <w:sz w:val="20"/>
          <w:szCs w:val="20"/>
          <w:lang w:val="en-US"/>
        </w:rPr>
        <w:t>BAN HÀNH BẢNG GIÁ CÁC LOẠI ĐẤT TRÊN ĐỊA BÀN TỈNH BẠC LIÊU GIAI ĐOẠN 2020-2024</w:t>
      </w:r>
      <w:bookmarkEnd w:id="1"/>
    </w:p>
    <w:p>
      <w:pPr>
        <w:spacing w:before="120"/>
        <w:jc w:val="center"/>
        <w:rPr>
          <w:rFonts w:ascii="Arial" w:hAnsi="Arial" w:cs="Arial"/>
          <w:b/>
          <w:bCs/>
        </w:rPr>
      </w:pPr>
      <w:r>
        <w:rPr>
          <w:rFonts w:ascii="Arial" w:hAnsi="Arial" w:cs="Arial"/>
          <w:b/>
          <w:bCs/>
        </w:rPr>
        <w:t>ỦY BAN NHÂN DÂN TỈNH BẠC LIÊU</w:t>
      </w:r>
    </w:p>
    <w:p>
      <w:pPr>
        <w:spacing w:before="120"/>
        <w:rPr>
          <w:rFonts w:ascii="Arial" w:hAnsi="Arial" w:cs="Arial"/>
          <w:i/>
          <w:iCs/>
          <w:sz w:val="20"/>
        </w:rPr>
      </w:pPr>
      <w:r>
        <w:rPr>
          <w:rFonts w:ascii="Arial" w:hAnsi="Arial" w:cs="Arial"/>
          <w:i/>
          <w:iCs/>
          <w:sz w:val="20"/>
        </w:rPr>
        <w:t>Căn cứ Luật tổ chức chính quyền địa phương ngày 19 th</w:t>
      </w:r>
      <w:r>
        <w:rPr>
          <w:rFonts w:ascii="Arial" w:hAnsi="Arial" w:cs="Arial"/>
          <w:i/>
          <w:iCs/>
          <w:sz w:val="20"/>
          <w:lang w:val="en-US"/>
        </w:rPr>
        <w:t>á</w:t>
      </w:r>
      <w:r>
        <w:rPr>
          <w:rFonts w:ascii="Arial" w:hAnsi="Arial" w:cs="Arial"/>
          <w:i/>
          <w:iCs/>
          <w:sz w:val="20"/>
        </w:rPr>
        <w:t>ng 6 năm 2015;</w:t>
      </w:r>
    </w:p>
    <w:p>
      <w:pPr>
        <w:spacing w:before="120"/>
        <w:rPr>
          <w:rFonts w:ascii="Arial" w:hAnsi="Arial" w:cs="Arial"/>
          <w:i/>
          <w:iCs/>
          <w:sz w:val="20"/>
        </w:rPr>
      </w:pPr>
      <w:r>
        <w:rPr>
          <w:rFonts w:ascii="Arial" w:hAnsi="Arial" w:cs="Arial"/>
          <w:i/>
          <w:iCs/>
          <w:sz w:val="20"/>
        </w:rPr>
        <w:t>Căn cứ Luật Đất đai ngày 29 th</w:t>
      </w:r>
      <w:r>
        <w:rPr>
          <w:rFonts w:ascii="Arial" w:hAnsi="Arial" w:cs="Arial"/>
          <w:i/>
          <w:iCs/>
          <w:sz w:val="20"/>
          <w:lang w:val="en-US"/>
        </w:rPr>
        <w:t>á</w:t>
      </w:r>
      <w:r>
        <w:rPr>
          <w:rFonts w:ascii="Arial" w:hAnsi="Arial" w:cs="Arial"/>
          <w:i/>
          <w:iCs/>
          <w:sz w:val="20"/>
        </w:rPr>
        <w:t>ng 11 năm 2013;</w:t>
      </w:r>
    </w:p>
    <w:p>
      <w:pPr>
        <w:spacing w:before="120"/>
        <w:rPr>
          <w:rFonts w:ascii="Arial" w:hAnsi="Arial" w:cs="Arial"/>
          <w:i/>
          <w:iCs/>
          <w:sz w:val="20"/>
        </w:rPr>
      </w:pPr>
      <w:r>
        <w:rPr>
          <w:rFonts w:ascii="Arial" w:hAnsi="Arial" w:cs="Arial"/>
          <w:i/>
          <w:iCs/>
          <w:sz w:val="20"/>
        </w:rPr>
        <w:t>Căn cứ Nghị định s</w:t>
      </w:r>
      <w:r>
        <w:rPr>
          <w:rFonts w:ascii="Arial" w:hAnsi="Arial" w:cs="Arial"/>
          <w:i/>
          <w:iCs/>
          <w:sz w:val="20"/>
          <w:lang w:val="en-US"/>
        </w:rPr>
        <w:t>ố</w:t>
      </w:r>
      <w:r>
        <w:rPr>
          <w:rFonts w:ascii="Arial" w:hAnsi="Arial" w:cs="Arial"/>
          <w:i/>
          <w:iCs/>
          <w:sz w:val="20"/>
        </w:rPr>
        <w:t xml:space="preserve"> 44/2014/NĐ-CP ngày 15 th</w:t>
      </w:r>
      <w:r>
        <w:rPr>
          <w:rFonts w:ascii="Arial" w:hAnsi="Arial" w:cs="Arial"/>
          <w:i/>
          <w:iCs/>
          <w:sz w:val="20"/>
          <w:lang w:val="en-US"/>
        </w:rPr>
        <w:t>á</w:t>
      </w:r>
      <w:r>
        <w:rPr>
          <w:rFonts w:ascii="Arial" w:hAnsi="Arial" w:cs="Arial"/>
          <w:i/>
          <w:iCs/>
          <w:sz w:val="20"/>
        </w:rPr>
        <w:t>ng 5 năm 2014 của Ch</w:t>
      </w:r>
      <w:r>
        <w:rPr>
          <w:rFonts w:ascii="Arial" w:hAnsi="Arial" w:cs="Arial"/>
          <w:i/>
          <w:iCs/>
          <w:sz w:val="20"/>
          <w:lang w:val="en-US"/>
        </w:rPr>
        <w:t>í</w:t>
      </w:r>
      <w:r>
        <w:rPr>
          <w:rFonts w:ascii="Arial" w:hAnsi="Arial" w:cs="Arial"/>
          <w:i/>
          <w:iCs/>
          <w:sz w:val="20"/>
        </w:rPr>
        <w:t>nh phủ quy định về giá đ</w:t>
      </w:r>
      <w:r>
        <w:rPr>
          <w:rFonts w:ascii="Arial" w:hAnsi="Arial" w:cs="Arial"/>
          <w:i/>
          <w:iCs/>
          <w:sz w:val="20"/>
          <w:lang w:val="en-US"/>
        </w:rPr>
        <w:t>ấ</w:t>
      </w:r>
      <w:r>
        <w:rPr>
          <w:rFonts w:ascii="Arial" w:hAnsi="Arial" w:cs="Arial"/>
          <w:i/>
          <w:iCs/>
          <w:sz w:val="20"/>
        </w:rPr>
        <w:t>t;</w:t>
      </w:r>
    </w:p>
    <w:p>
      <w:pPr>
        <w:spacing w:before="120"/>
        <w:rPr>
          <w:rFonts w:ascii="Arial" w:hAnsi="Arial" w:cs="Arial"/>
          <w:i/>
          <w:iCs/>
          <w:sz w:val="20"/>
        </w:rPr>
      </w:pPr>
      <w:r>
        <w:rPr>
          <w:rFonts w:ascii="Arial" w:hAnsi="Arial" w:cs="Arial"/>
          <w:i/>
          <w:iCs/>
          <w:sz w:val="20"/>
        </w:rPr>
        <w:t>Căn cứ Nghị định s</w:t>
      </w:r>
      <w:r>
        <w:rPr>
          <w:rFonts w:ascii="Arial" w:hAnsi="Arial" w:cs="Arial"/>
          <w:i/>
          <w:iCs/>
          <w:sz w:val="20"/>
          <w:lang w:val="en-US"/>
        </w:rPr>
        <w:t>ố</w:t>
      </w:r>
      <w:r>
        <w:rPr>
          <w:rFonts w:ascii="Arial" w:hAnsi="Arial" w:cs="Arial"/>
          <w:i/>
          <w:iCs/>
          <w:sz w:val="20"/>
        </w:rPr>
        <w:t xml:space="preserve"> 01/2017</w:t>
      </w:r>
      <w:r>
        <w:rPr>
          <w:rFonts w:ascii="Arial" w:hAnsi="Arial" w:cs="Arial"/>
          <w:i/>
          <w:iCs/>
          <w:sz w:val="20"/>
          <w:lang w:val="en-US"/>
        </w:rPr>
        <w:t>/</w:t>
      </w:r>
      <w:r>
        <w:rPr>
          <w:rFonts w:ascii="Arial" w:hAnsi="Arial" w:cs="Arial"/>
          <w:i/>
          <w:iCs/>
          <w:sz w:val="20"/>
        </w:rPr>
        <w:t>NĐ-CP ngày 06 th</w:t>
      </w:r>
      <w:r>
        <w:rPr>
          <w:rFonts w:ascii="Arial" w:hAnsi="Arial" w:cs="Arial"/>
          <w:i/>
          <w:iCs/>
          <w:sz w:val="20"/>
          <w:lang w:val="en-US"/>
        </w:rPr>
        <w:t>á</w:t>
      </w:r>
      <w:r>
        <w:rPr>
          <w:rFonts w:ascii="Arial" w:hAnsi="Arial" w:cs="Arial"/>
          <w:i/>
          <w:iCs/>
          <w:sz w:val="20"/>
        </w:rPr>
        <w:t>ng 01 năm 2017 của Ch</w:t>
      </w:r>
      <w:r>
        <w:rPr>
          <w:rFonts w:ascii="Arial" w:hAnsi="Arial" w:cs="Arial"/>
          <w:i/>
          <w:iCs/>
          <w:sz w:val="20"/>
          <w:lang w:val="en-US"/>
        </w:rPr>
        <w:t>í</w:t>
      </w:r>
      <w:r>
        <w:rPr>
          <w:rFonts w:ascii="Arial" w:hAnsi="Arial" w:cs="Arial"/>
          <w:i/>
          <w:iCs/>
          <w:sz w:val="20"/>
        </w:rPr>
        <w:t>nh phủ sửa đ</w:t>
      </w:r>
      <w:r>
        <w:rPr>
          <w:rFonts w:ascii="Arial" w:hAnsi="Arial" w:cs="Arial"/>
          <w:i/>
          <w:iCs/>
          <w:sz w:val="20"/>
          <w:lang w:val="en-US"/>
        </w:rPr>
        <w:t>ổ</w:t>
      </w:r>
      <w:r>
        <w:rPr>
          <w:rFonts w:ascii="Arial" w:hAnsi="Arial" w:cs="Arial"/>
          <w:i/>
          <w:iCs/>
          <w:sz w:val="20"/>
        </w:rPr>
        <w:t>i, b</w:t>
      </w:r>
      <w:r>
        <w:rPr>
          <w:rFonts w:ascii="Arial" w:hAnsi="Arial" w:cs="Arial"/>
          <w:i/>
          <w:iCs/>
          <w:sz w:val="20"/>
          <w:lang w:val="en-US"/>
        </w:rPr>
        <w:t>ổ</w:t>
      </w:r>
      <w:r>
        <w:rPr>
          <w:rFonts w:ascii="Arial" w:hAnsi="Arial" w:cs="Arial"/>
          <w:i/>
          <w:iCs/>
          <w:sz w:val="20"/>
        </w:rPr>
        <w:t xml:space="preserve"> sung một s</w:t>
      </w:r>
      <w:r>
        <w:rPr>
          <w:rFonts w:ascii="Arial" w:hAnsi="Arial" w:cs="Arial"/>
          <w:i/>
          <w:iCs/>
          <w:sz w:val="20"/>
          <w:lang w:val="en-US"/>
        </w:rPr>
        <w:t>ố</w:t>
      </w:r>
      <w:r>
        <w:rPr>
          <w:rFonts w:ascii="Arial" w:hAnsi="Arial" w:cs="Arial"/>
          <w:i/>
          <w:iCs/>
          <w:sz w:val="20"/>
        </w:rPr>
        <w:t xml:space="preserve"> nghị định quy định chi tiết thi hành Luật Đất đai;</w:t>
      </w:r>
    </w:p>
    <w:p>
      <w:pPr>
        <w:spacing w:before="120"/>
        <w:rPr>
          <w:rFonts w:ascii="Arial" w:hAnsi="Arial" w:cs="Arial"/>
          <w:i/>
          <w:iCs/>
          <w:sz w:val="20"/>
        </w:rPr>
      </w:pPr>
      <w:r>
        <w:rPr>
          <w:rFonts w:ascii="Arial" w:hAnsi="Arial" w:cs="Arial"/>
          <w:i/>
          <w:iCs/>
          <w:sz w:val="20"/>
        </w:rPr>
        <w:t>Căn cứ Nghị định số 96/2019/NĐ-CP ngày 19 tháng 12 năm 2019 của Chính phủ Quy định về khung giá đất;</w:t>
      </w:r>
    </w:p>
    <w:p>
      <w:pPr>
        <w:spacing w:before="120"/>
        <w:rPr>
          <w:rFonts w:ascii="Arial" w:hAnsi="Arial" w:cs="Arial"/>
          <w:i/>
          <w:iCs/>
          <w:sz w:val="20"/>
        </w:rPr>
      </w:pPr>
      <w:r>
        <w:rPr>
          <w:rFonts w:ascii="Arial" w:hAnsi="Arial" w:cs="Arial"/>
          <w:i/>
          <w:iCs/>
          <w:sz w:val="20"/>
        </w:rPr>
        <w:t>Căn cứ Nghị quyết số 08/2019/NQ-HĐND ngày 06 tháng 12 năm 2019 của Hội đồng nhân dân tỉnh về việc thông qua bảng gi</w:t>
      </w:r>
      <w:r>
        <w:rPr>
          <w:rFonts w:ascii="Arial" w:hAnsi="Arial" w:cs="Arial"/>
          <w:i/>
          <w:iCs/>
          <w:sz w:val="20"/>
          <w:lang w:val="en-US"/>
        </w:rPr>
        <w:t>á</w:t>
      </w:r>
      <w:r>
        <w:rPr>
          <w:rFonts w:ascii="Arial" w:hAnsi="Arial" w:cs="Arial"/>
          <w:i/>
          <w:iCs/>
          <w:sz w:val="20"/>
        </w:rPr>
        <w:t xml:space="preserve"> các loại đất trên địa bàn t</w:t>
      </w:r>
      <w:r>
        <w:rPr>
          <w:rFonts w:ascii="Arial" w:hAnsi="Arial" w:cs="Arial"/>
          <w:i/>
          <w:iCs/>
          <w:sz w:val="20"/>
          <w:lang w:val="en-US"/>
        </w:rPr>
        <w:t>ỉ</w:t>
      </w:r>
      <w:r>
        <w:rPr>
          <w:rFonts w:ascii="Arial" w:hAnsi="Arial" w:cs="Arial"/>
          <w:i/>
          <w:iCs/>
          <w:sz w:val="20"/>
        </w:rPr>
        <w:t>nh Bạc Liêu giai đoạn 2020-2024;</w:t>
      </w:r>
    </w:p>
    <w:p>
      <w:pPr>
        <w:spacing w:before="120"/>
        <w:rPr>
          <w:rFonts w:ascii="Arial" w:hAnsi="Arial" w:cs="Arial"/>
          <w:i/>
          <w:iCs/>
          <w:sz w:val="20"/>
        </w:rPr>
      </w:pPr>
      <w:r>
        <w:rPr>
          <w:rFonts w:ascii="Arial" w:hAnsi="Arial" w:cs="Arial"/>
          <w:i/>
          <w:iCs/>
          <w:sz w:val="20"/>
        </w:rPr>
        <w:t>Xét Tờ trình số 648/TTr-STNMT ngày 23 tháng 12 năm 2019 của Sở Tài nguyên và Môi trường về việc ban hành bảng giá các loại đất trên địa bàn tỉnh Bạc Liêu giai đoạn 2020 - 2024,</w:t>
      </w:r>
    </w:p>
    <w:p>
      <w:pPr>
        <w:spacing w:before="120"/>
        <w:jc w:val="center"/>
        <w:rPr>
          <w:rFonts w:ascii="Arial" w:hAnsi="Arial" w:cs="Arial"/>
          <w:b/>
          <w:bCs/>
        </w:rPr>
      </w:pPr>
      <w:r>
        <w:rPr>
          <w:rFonts w:ascii="Arial" w:hAnsi="Arial" w:cs="Arial"/>
          <w:b/>
          <w:bCs/>
        </w:rPr>
        <w:t>QUY</w:t>
      </w:r>
      <w:r>
        <w:rPr>
          <w:rFonts w:ascii="Arial" w:hAnsi="Arial" w:cs="Arial"/>
          <w:b/>
          <w:bCs/>
          <w:lang w:val="en-US"/>
        </w:rPr>
        <w:t>Ế</w:t>
      </w:r>
      <w:r>
        <w:rPr>
          <w:rFonts w:ascii="Arial" w:hAnsi="Arial" w:cs="Arial"/>
          <w:b/>
          <w:bCs/>
        </w:rPr>
        <w:t>T ĐỊNH:</w:t>
      </w:r>
    </w:p>
    <w:p>
      <w:pPr>
        <w:spacing w:before="120"/>
        <w:rPr>
          <w:rFonts w:ascii="Arial" w:hAnsi="Arial" w:cs="Arial"/>
          <w:sz w:val="20"/>
        </w:rPr>
      </w:pPr>
      <w:bookmarkStart w:id="2" w:name="dieu_1"/>
      <w:r>
        <w:rPr>
          <w:rFonts w:ascii="Arial" w:hAnsi="Arial" w:cs="Arial"/>
          <w:b/>
          <w:bCs/>
          <w:sz w:val="20"/>
        </w:rPr>
        <w:t>Điều 1.</w:t>
      </w:r>
      <w:bookmarkEnd w:id="2"/>
      <w:r>
        <w:rPr>
          <w:rFonts w:ascii="Arial" w:hAnsi="Arial" w:cs="Arial"/>
          <w:b/>
          <w:bCs/>
          <w:sz w:val="20"/>
        </w:rPr>
        <w:t xml:space="preserve"> </w:t>
      </w:r>
      <w:bookmarkStart w:id="3" w:name="dieu_1_name"/>
      <w:r>
        <w:rPr>
          <w:rFonts w:ascii="Arial" w:hAnsi="Arial" w:cs="Arial"/>
          <w:sz w:val="20"/>
        </w:rPr>
        <w:t>Ban hành kèm theo Quyết định này là Bảng giá các loại đất trên địa bàn tỉnh Bạc Liêu, giai đoạn 2020 - 2024.</w:t>
      </w:r>
      <w:bookmarkEnd w:id="3"/>
    </w:p>
    <w:p>
      <w:pPr>
        <w:spacing w:before="120"/>
        <w:rPr>
          <w:rFonts w:ascii="Arial" w:hAnsi="Arial" w:cs="Arial"/>
          <w:b/>
          <w:bCs/>
          <w:sz w:val="20"/>
        </w:rPr>
      </w:pPr>
      <w:bookmarkStart w:id="4" w:name="dieu_2"/>
      <w:r>
        <w:rPr>
          <w:rFonts w:ascii="Arial" w:hAnsi="Arial" w:cs="Arial"/>
          <w:b/>
          <w:bCs/>
          <w:sz w:val="20"/>
        </w:rPr>
        <w:t>Điều 2. Tổ chức thực hiện:</w:t>
      </w:r>
      <w:bookmarkEnd w:id="4"/>
    </w:p>
    <w:p>
      <w:pPr>
        <w:spacing w:before="120"/>
        <w:rPr>
          <w:rFonts w:ascii="Arial" w:hAnsi="Arial" w:cs="Arial"/>
          <w:sz w:val="20"/>
        </w:rPr>
      </w:pPr>
      <w:r>
        <w:rPr>
          <w:rFonts w:ascii="Arial" w:hAnsi="Arial" w:cs="Arial"/>
          <w:b/>
          <w:bCs/>
          <w:sz w:val="20"/>
        </w:rPr>
        <w:t xml:space="preserve">1. </w:t>
      </w:r>
      <w:r>
        <w:rPr>
          <w:rFonts w:ascii="Arial" w:hAnsi="Arial" w:cs="Arial"/>
          <w:sz w:val="20"/>
        </w:rPr>
        <w:t>Bảng giá các loại đất trên địa bàn tỉnh Bạc Liêu giai đoạn 2020 - 2024 được công bố, công khai và áp dụng kể từ ngày 01 tháng 01 năm 2020.</w:t>
      </w:r>
    </w:p>
    <w:p>
      <w:pPr>
        <w:spacing w:before="120"/>
        <w:rPr>
          <w:rFonts w:ascii="Arial" w:hAnsi="Arial" w:cs="Arial"/>
          <w:sz w:val="20"/>
        </w:rPr>
      </w:pPr>
      <w:r>
        <w:rPr>
          <w:rFonts w:ascii="Arial" w:hAnsi="Arial" w:cs="Arial"/>
          <w:b/>
          <w:bCs/>
          <w:sz w:val="20"/>
        </w:rPr>
        <w:t>2.</w:t>
      </w:r>
      <w:r>
        <w:rPr>
          <w:rFonts w:ascii="Arial" w:hAnsi="Arial" w:cs="Arial"/>
          <w:sz w:val="20"/>
        </w:rPr>
        <w:t xml:space="preserve"> Giao Sở Tài nguyên và Môi trường chịu trách nhiệm chủ trì, phối hợp với các Sở, Ngành, đơn vị chức năng có liên quan, </w:t>
      </w:r>
      <w:r>
        <w:rPr>
          <w:rFonts w:ascii="Arial" w:hAnsi="Arial" w:cs="Arial"/>
          <w:sz w:val="20"/>
          <w:lang w:val="en-US"/>
        </w:rPr>
        <w:t>Ủ</w:t>
      </w:r>
      <w:r>
        <w:rPr>
          <w:rFonts w:ascii="Arial" w:hAnsi="Arial" w:cs="Arial"/>
          <w:sz w:val="20"/>
        </w:rPr>
        <w:t xml:space="preserve">y ban nhân dân các huyện, thị xã, thành phố Bạc Liêu tiến hành công bố, công khai Bảng giá các loại đất trên địa bàn tỉnh Bạc Liêu giai đoạn 2020 - 2024 theo đúng quy định của pháp luật hiện hành; đồng thời, chịu </w:t>
      </w:r>
      <w:r>
        <w:rPr>
          <w:rFonts w:ascii="Arial" w:hAnsi="Arial" w:cs="Arial"/>
          <w:sz w:val="20"/>
          <w:lang w:val="en-US"/>
        </w:rPr>
        <w:t>tr</w:t>
      </w:r>
      <w:r>
        <w:rPr>
          <w:rFonts w:ascii="Arial" w:hAnsi="Arial" w:cs="Arial"/>
          <w:sz w:val="20"/>
        </w:rPr>
        <w:t xml:space="preserve">ách nhiệm theo dõi nếu có biến động giá đất phổ biến trên thị trường thì tham mưu cho </w:t>
      </w:r>
      <w:r>
        <w:rPr>
          <w:rFonts w:ascii="Arial" w:hAnsi="Arial" w:cs="Arial"/>
          <w:sz w:val="20"/>
          <w:lang w:val="en-US"/>
        </w:rPr>
        <w:t>Ủ</w:t>
      </w:r>
      <w:r>
        <w:rPr>
          <w:rFonts w:ascii="Arial" w:hAnsi="Arial" w:cs="Arial"/>
          <w:sz w:val="20"/>
        </w:rPr>
        <w:t>y ban nhân dân tỉnh điều chỉnh theo đúng trình tự, thủ tục quy định của pháp luật hiện hành.</w:t>
      </w:r>
    </w:p>
    <w:p>
      <w:pPr>
        <w:spacing w:before="120"/>
        <w:rPr>
          <w:rFonts w:ascii="Arial" w:hAnsi="Arial" w:cs="Arial"/>
          <w:sz w:val="20"/>
        </w:rPr>
      </w:pPr>
      <w:bookmarkStart w:id="5" w:name="dieu_3"/>
      <w:r>
        <w:rPr>
          <w:rFonts w:ascii="Arial" w:hAnsi="Arial" w:cs="Arial"/>
          <w:b/>
          <w:bCs/>
          <w:sz w:val="20"/>
        </w:rPr>
        <w:t>Điều 3.</w:t>
      </w:r>
      <w:bookmarkEnd w:id="5"/>
      <w:r>
        <w:rPr>
          <w:rFonts w:ascii="Arial" w:hAnsi="Arial" w:cs="Arial"/>
          <w:b/>
          <w:bCs/>
          <w:sz w:val="20"/>
        </w:rPr>
        <w:t xml:space="preserve"> </w:t>
      </w:r>
      <w:bookmarkStart w:id="6" w:name="dieu_3_name"/>
      <w:r>
        <w:rPr>
          <w:rFonts w:ascii="Arial" w:hAnsi="Arial" w:cs="Arial"/>
          <w:sz w:val="20"/>
        </w:rPr>
        <w:t>Chánh Văn phòng Ủy ban nhân dân tỉnh; Giám đốc Sở Tài nguyên và Môi trường; Giám đốc và Thủ trưởng các Sở, Ban, Ngành cấp tỉnh; Chủ tịch Ủy ban nhân dân các huyện, thị xã, thành phố và các tổ chức, cá nhân có liên quan chịu trách nhiệm thi hành Quyết định này.</w:t>
      </w:r>
      <w:bookmarkEnd w:id="6"/>
    </w:p>
    <w:p>
      <w:pPr>
        <w:spacing w:before="120"/>
        <w:rPr>
          <w:rFonts w:ascii="Arial" w:hAnsi="Arial" w:cs="Arial"/>
          <w:sz w:val="20"/>
        </w:rPr>
      </w:pPr>
      <w:r>
        <w:rPr>
          <w:rFonts w:ascii="Arial" w:hAnsi="Arial" w:cs="Arial"/>
          <w:sz w:val="20"/>
        </w:rPr>
        <w:t>Quyết định này có hiệu lực kể từ ngày ký./.</w:t>
      </w:r>
    </w:p>
    <w:p>
      <w:pPr>
        <w:spacing w:before="120"/>
        <w:rPr>
          <w:rFonts w:ascii="Arial" w:hAnsi="Arial" w:cs="Arial"/>
          <w:sz w:val="20"/>
        </w:rPr>
      </w:pPr>
    </w:p>
    <w:tbl>
      <w:tblPr>
        <w:tblStyle w:val="4"/>
        <w:tblW w:w="0" w:type="auto"/>
        <w:tblInd w:w="0" w:type="dxa"/>
        <w:tblLayout w:type="autofit"/>
        <w:tblCellMar>
          <w:top w:w="0" w:type="dxa"/>
          <w:left w:w="108" w:type="dxa"/>
          <w:bottom w:w="0" w:type="dxa"/>
          <w:right w:w="108" w:type="dxa"/>
        </w:tblCellMar>
      </w:tblPr>
      <w:tblGrid>
        <w:gridCol w:w="4428"/>
        <w:gridCol w:w="4428"/>
      </w:tblGrid>
      <w:tr>
        <w:tblPrEx>
          <w:tblCellMar>
            <w:top w:w="0" w:type="dxa"/>
            <w:left w:w="108" w:type="dxa"/>
            <w:bottom w:w="0" w:type="dxa"/>
            <w:right w:w="108" w:type="dxa"/>
          </w:tblCellMar>
        </w:tblPrEx>
        <w:tc>
          <w:tcPr>
            <w:tcW w:w="4428" w:type="dxa"/>
            <w:noWrap w:val="0"/>
            <w:vAlign w:val="top"/>
          </w:tcPr>
          <w:p>
            <w:pPr>
              <w:spacing w:before="120"/>
              <w:rPr>
                <w:rFonts w:ascii="Arial" w:hAnsi="Arial" w:cs="Arial"/>
                <w:sz w:val="16"/>
                <w:szCs w:val="16"/>
                <w:lang w:val="en-US"/>
              </w:rPr>
            </w:pPr>
            <w:r>
              <w:rPr>
                <w:rFonts w:ascii="Arial" w:hAnsi="Arial" w:cs="Arial"/>
                <w:sz w:val="20"/>
                <w:szCs w:val="20"/>
                <w:lang w:val="en-US"/>
              </w:rPr>
              <w:br w:type="textWrapping"/>
            </w:r>
            <w:r>
              <w:rPr>
                <w:rFonts w:ascii="Arial" w:hAnsi="Arial" w:cs="Arial"/>
                <w:b/>
                <w:i/>
                <w:sz w:val="20"/>
                <w:szCs w:val="20"/>
              </w:rPr>
              <w:t>Nơi</w:t>
            </w:r>
            <w:r>
              <w:rPr>
                <w:rFonts w:ascii="Arial" w:hAnsi="Arial" w:cs="Arial"/>
                <w:b/>
                <w:i/>
                <w:sz w:val="20"/>
                <w:szCs w:val="20"/>
                <w:lang w:val="en-US"/>
              </w:rPr>
              <w:t xml:space="preserve"> </w:t>
            </w:r>
            <w:r>
              <w:rPr>
                <w:rFonts w:ascii="Arial" w:hAnsi="Arial" w:cs="Arial"/>
                <w:b/>
                <w:i/>
                <w:sz w:val="20"/>
                <w:szCs w:val="20"/>
              </w:rPr>
              <w:t>nhận:</w:t>
            </w:r>
            <w:r>
              <w:rPr>
                <w:rFonts w:ascii="Arial" w:hAnsi="Arial" w:cs="Arial"/>
                <w:b/>
                <w:i/>
                <w:sz w:val="20"/>
                <w:szCs w:val="20"/>
              </w:rPr>
              <w:br w:type="textWrapping"/>
            </w:r>
            <w:r>
              <w:rPr>
                <w:rFonts w:ascii="Arial" w:hAnsi="Arial" w:cs="Arial"/>
                <w:sz w:val="16"/>
                <w:szCs w:val="16"/>
              </w:rPr>
              <w:t>- Như Điều 3;</w:t>
            </w:r>
            <w:r>
              <w:rPr>
                <w:rFonts w:ascii="Arial" w:hAnsi="Arial" w:cs="Arial"/>
                <w:sz w:val="16"/>
                <w:szCs w:val="16"/>
              </w:rPr>
              <w:br w:type="textWrapping"/>
            </w:r>
            <w:r>
              <w:rPr>
                <w:rFonts w:ascii="Arial" w:hAnsi="Arial" w:cs="Arial"/>
                <w:sz w:val="16"/>
                <w:szCs w:val="16"/>
              </w:rPr>
              <w:t xml:space="preserve">- Các Bộ: TN&amp;MT, Tài chính </w:t>
            </w:r>
            <w:r>
              <w:rPr>
                <w:rFonts w:ascii="Arial" w:hAnsi="Arial" w:cs="Arial"/>
                <w:i/>
                <w:iCs/>
                <w:sz w:val="16"/>
                <w:szCs w:val="16"/>
              </w:rPr>
              <w:t>(để báo báo)</w:t>
            </w:r>
            <w:r>
              <w:rPr>
                <w:rFonts w:ascii="Arial" w:hAnsi="Arial" w:cs="Arial"/>
                <w:sz w:val="16"/>
                <w:szCs w:val="16"/>
                <w:lang w:val="en-US"/>
              </w:rPr>
              <w:t>;</w:t>
            </w:r>
            <w:r>
              <w:rPr>
                <w:rFonts w:ascii="Arial" w:hAnsi="Arial" w:cs="Arial"/>
                <w:sz w:val="16"/>
                <w:szCs w:val="16"/>
                <w:lang w:val="en-US"/>
              </w:rPr>
              <w:br w:type="textWrapping"/>
            </w:r>
            <w:r>
              <w:rPr>
                <w:rFonts w:ascii="Arial" w:hAnsi="Arial" w:cs="Arial"/>
                <w:sz w:val="16"/>
                <w:szCs w:val="16"/>
              </w:rPr>
              <w:t>- TT T</w:t>
            </w:r>
            <w:r>
              <w:rPr>
                <w:rFonts w:ascii="Arial" w:hAnsi="Arial" w:cs="Arial"/>
                <w:sz w:val="16"/>
                <w:szCs w:val="16"/>
                <w:lang w:val="en-US"/>
              </w:rPr>
              <w:t>ỉ</w:t>
            </w:r>
            <w:r>
              <w:rPr>
                <w:rFonts w:ascii="Arial" w:hAnsi="Arial" w:cs="Arial"/>
                <w:sz w:val="16"/>
                <w:szCs w:val="16"/>
              </w:rPr>
              <w:t>nh ủy, TT HĐND t</w:t>
            </w:r>
            <w:r>
              <w:rPr>
                <w:rFonts w:ascii="Arial" w:hAnsi="Arial" w:cs="Arial"/>
                <w:sz w:val="16"/>
                <w:szCs w:val="16"/>
                <w:lang w:val="en-US"/>
              </w:rPr>
              <w:t>ỉ</w:t>
            </w:r>
            <w:r>
              <w:rPr>
                <w:rFonts w:ascii="Arial" w:hAnsi="Arial" w:cs="Arial"/>
                <w:sz w:val="16"/>
                <w:szCs w:val="16"/>
              </w:rPr>
              <w:t xml:space="preserve">nh </w:t>
            </w:r>
            <w:r>
              <w:rPr>
                <w:rFonts w:ascii="Arial" w:hAnsi="Arial" w:cs="Arial"/>
                <w:i/>
                <w:iCs/>
                <w:sz w:val="16"/>
                <w:szCs w:val="16"/>
              </w:rPr>
              <w:t>(</w:t>
            </w:r>
            <w:r>
              <w:rPr>
                <w:rFonts w:ascii="Arial" w:hAnsi="Arial" w:cs="Arial"/>
                <w:i/>
                <w:iCs/>
                <w:sz w:val="16"/>
                <w:szCs w:val="16"/>
                <w:lang w:val="en-US"/>
              </w:rPr>
              <w:t>để</w:t>
            </w:r>
            <w:r>
              <w:rPr>
                <w:rFonts w:ascii="Arial" w:hAnsi="Arial" w:cs="Arial"/>
                <w:i/>
                <w:iCs/>
                <w:sz w:val="16"/>
                <w:szCs w:val="16"/>
              </w:rPr>
              <w:t xml:space="preserve"> báo cáo)</w:t>
            </w:r>
            <w:r>
              <w:rPr>
                <w:rFonts w:ascii="Arial" w:hAnsi="Arial" w:cs="Arial"/>
                <w:sz w:val="16"/>
                <w:szCs w:val="16"/>
                <w:lang w:val="en-US"/>
              </w:rPr>
              <w:t>;</w:t>
            </w:r>
            <w:r>
              <w:rPr>
                <w:rFonts w:ascii="Arial" w:hAnsi="Arial" w:cs="Arial"/>
                <w:sz w:val="16"/>
                <w:szCs w:val="16"/>
                <w:lang w:val="en-US"/>
              </w:rPr>
              <w:br w:type="textWrapping"/>
            </w:r>
            <w:r>
              <w:rPr>
                <w:rFonts w:ascii="Arial" w:hAnsi="Arial" w:cs="Arial"/>
                <w:sz w:val="16"/>
                <w:szCs w:val="16"/>
              </w:rPr>
              <w:t>- Đoàn đại Biểu Quốc Hội t</w:t>
            </w:r>
            <w:r>
              <w:rPr>
                <w:rFonts w:ascii="Arial" w:hAnsi="Arial" w:cs="Arial"/>
                <w:sz w:val="16"/>
                <w:szCs w:val="16"/>
                <w:lang w:val="en-US"/>
              </w:rPr>
              <w:t>ỉ</w:t>
            </w:r>
            <w:r>
              <w:rPr>
                <w:rFonts w:ascii="Arial" w:hAnsi="Arial" w:cs="Arial"/>
                <w:sz w:val="16"/>
                <w:szCs w:val="16"/>
              </w:rPr>
              <w:t>nh;</w:t>
            </w:r>
            <w:r>
              <w:rPr>
                <w:rFonts w:ascii="Arial" w:hAnsi="Arial" w:cs="Arial"/>
                <w:sz w:val="16"/>
                <w:szCs w:val="16"/>
              </w:rPr>
              <w:br w:type="textWrapping"/>
            </w:r>
            <w:r>
              <w:rPr>
                <w:rFonts w:ascii="Arial" w:hAnsi="Arial" w:cs="Arial"/>
                <w:sz w:val="16"/>
                <w:szCs w:val="16"/>
              </w:rPr>
              <w:t>- Các thành viên UBND tỉnh;</w:t>
            </w:r>
            <w:r>
              <w:rPr>
                <w:rFonts w:ascii="Arial" w:hAnsi="Arial" w:cs="Arial"/>
                <w:sz w:val="16"/>
                <w:szCs w:val="16"/>
              </w:rPr>
              <w:br w:type="textWrapping"/>
            </w:r>
            <w:r>
              <w:rPr>
                <w:rFonts w:ascii="Arial" w:hAnsi="Arial" w:cs="Arial"/>
                <w:sz w:val="16"/>
                <w:szCs w:val="16"/>
              </w:rPr>
              <w:t>- UBMTTQ tỉnh và các cơ quan Đoàn thể t</w:t>
            </w:r>
            <w:r>
              <w:rPr>
                <w:rFonts w:ascii="Arial" w:hAnsi="Arial" w:cs="Arial"/>
                <w:sz w:val="16"/>
                <w:szCs w:val="16"/>
                <w:lang w:val="en-US"/>
              </w:rPr>
              <w:t>ỉ</w:t>
            </w:r>
            <w:r>
              <w:rPr>
                <w:rFonts w:ascii="Arial" w:hAnsi="Arial" w:cs="Arial"/>
                <w:sz w:val="16"/>
                <w:szCs w:val="16"/>
              </w:rPr>
              <w:t>nh;</w:t>
            </w:r>
            <w:r>
              <w:rPr>
                <w:rFonts w:ascii="Arial" w:hAnsi="Arial" w:cs="Arial"/>
                <w:sz w:val="16"/>
                <w:szCs w:val="16"/>
              </w:rPr>
              <w:br w:type="textWrapping"/>
            </w:r>
            <w:r>
              <w:rPr>
                <w:rFonts w:ascii="Arial" w:hAnsi="Arial" w:cs="Arial"/>
                <w:sz w:val="16"/>
                <w:szCs w:val="16"/>
              </w:rPr>
              <w:t xml:space="preserve">- Cục KTVB - Bộ Tư pháp </w:t>
            </w:r>
            <w:r>
              <w:rPr>
                <w:rFonts w:ascii="Arial" w:hAnsi="Arial" w:cs="Arial"/>
                <w:i/>
                <w:iCs/>
                <w:sz w:val="16"/>
                <w:szCs w:val="16"/>
              </w:rPr>
              <w:t>(kiểm tra)</w:t>
            </w:r>
            <w:r>
              <w:rPr>
                <w:rFonts w:ascii="Arial" w:hAnsi="Arial" w:cs="Arial"/>
                <w:sz w:val="16"/>
                <w:szCs w:val="16"/>
                <w:lang w:val="en-US"/>
              </w:rPr>
              <w:t>;</w:t>
            </w:r>
            <w:r>
              <w:rPr>
                <w:rFonts w:ascii="Arial" w:hAnsi="Arial" w:cs="Arial"/>
                <w:sz w:val="16"/>
                <w:szCs w:val="16"/>
                <w:lang w:val="en-US"/>
              </w:rPr>
              <w:br w:type="textWrapping"/>
            </w:r>
            <w:r>
              <w:rPr>
                <w:rFonts w:ascii="Arial" w:hAnsi="Arial" w:cs="Arial"/>
                <w:sz w:val="16"/>
                <w:szCs w:val="16"/>
              </w:rPr>
              <w:t xml:space="preserve">- Sở Tư pháp </w:t>
            </w:r>
            <w:r>
              <w:rPr>
                <w:rFonts w:ascii="Arial" w:hAnsi="Arial" w:cs="Arial"/>
                <w:i/>
                <w:iCs/>
                <w:sz w:val="16"/>
                <w:szCs w:val="16"/>
              </w:rPr>
              <w:t>(tự kiểm tra)</w:t>
            </w:r>
            <w:r>
              <w:rPr>
                <w:rFonts w:ascii="Arial" w:hAnsi="Arial" w:cs="Arial"/>
                <w:sz w:val="16"/>
                <w:szCs w:val="16"/>
                <w:lang w:val="en-US"/>
              </w:rPr>
              <w:t>;</w:t>
            </w:r>
            <w:r>
              <w:rPr>
                <w:rFonts w:ascii="Arial" w:hAnsi="Arial" w:cs="Arial"/>
                <w:sz w:val="16"/>
                <w:szCs w:val="16"/>
                <w:lang w:val="en-US"/>
              </w:rPr>
              <w:br w:type="textWrapping"/>
            </w:r>
            <w:r>
              <w:rPr>
                <w:rFonts w:ascii="Arial" w:hAnsi="Arial" w:cs="Arial"/>
                <w:sz w:val="16"/>
                <w:szCs w:val="16"/>
              </w:rPr>
              <w:t>- Báo Bạc Liêu, Đài PT-TH t</w:t>
            </w:r>
            <w:r>
              <w:rPr>
                <w:rFonts w:ascii="Arial" w:hAnsi="Arial" w:cs="Arial"/>
                <w:sz w:val="16"/>
                <w:szCs w:val="16"/>
                <w:lang w:val="en-US"/>
              </w:rPr>
              <w:t>ỉ</w:t>
            </w:r>
            <w:r>
              <w:rPr>
                <w:rFonts w:ascii="Arial" w:hAnsi="Arial" w:cs="Arial"/>
                <w:sz w:val="16"/>
                <w:szCs w:val="16"/>
              </w:rPr>
              <w:t>nh;</w:t>
            </w:r>
            <w:r>
              <w:rPr>
                <w:rFonts w:ascii="Arial" w:hAnsi="Arial" w:cs="Arial"/>
                <w:sz w:val="16"/>
                <w:szCs w:val="16"/>
              </w:rPr>
              <w:br w:type="textWrapping"/>
            </w:r>
            <w:r>
              <w:rPr>
                <w:rFonts w:ascii="Arial" w:hAnsi="Arial" w:cs="Arial"/>
                <w:sz w:val="16"/>
                <w:szCs w:val="16"/>
              </w:rPr>
              <w:t>- Cục Thuế t</w:t>
            </w:r>
            <w:r>
              <w:rPr>
                <w:rFonts w:ascii="Arial" w:hAnsi="Arial" w:cs="Arial"/>
                <w:sz w:val="16"/>
                <w:szCs w:val="16"/>
                <w:lang w:val="en-US"/>
              </w:rPr>
              <w:t>ỉ</w:t>
            </w:r>
            <w:r>
              <w:rPr>
                <w:rFonts w:ascii="Arial" w:hAnsi="Arial" w:cs="Arial"/>
                <w:sz w:val="16"/>
                <w:szCs w:val="16"/>
              </w:rPr>
              <w:t>nh;</w:t>
            </w:r>
            <w:r>
              <w:rPr>
                <w:rFonts w:ascii="Arial" w:hAnsi="Arial" w:cs="Arial"/>
                <w:sz w:val="16"/>
                <w:szCs w:val="16"/>
              </w:rPr>
              <w:br w:type="textWrapping"/>
            </w:r>
            <w:r>
              <w:rPr>
                <w:rFonts w:ascii="Arial" w:hAnsi="Arial" w:cs="Arial"/>
                <w:sz w:val="16"/>
                <w:szCs w:val="16"/>
              </w:rPr>
              <w:t>- Các đ</w:t>
            </w:r>
            <w:r>
              <w:rPr>
                <w:rFonts w:ascii="Arial" w:hAnsi="Arial" w:cs="Arial"/>
                <w:sz w:val="16"/>
                <w:szCs w:val="16"/>
                <w:lang w:val="en-US"/>
              </w:rPr>
              <w:t>ơn</w:t>
            </w:r>
            <w:r>
              <w:rPr>
                <w:rFonts w:ascii="Arial" w:hAnsi="Arial" w:cs="Arial"/>
                <w:sz w:val="16"/>
                <w:szCs w:val="16"/>
              </w:rPr>
              <w:t xml:space="preserve"> vị tr</w:t>
            </w:r>
            <w:r>
              <w:rPr>
                <w:rFonts w:ascii="Arial" w:hAnsi="Arial" w:cs="Arial"/>
                <w:sz w:val="16"/>
                <w:szCs w:val="16"/>
                <w:lang w:val="en-US"/>
              </w:rPr>
              <w:t>ự</w:t>
            </w:r>
            <w:r>
              <w:rPr>
                <w:rFonts w:ascii="Arial" w:hAnsi="Arial" w:cs="Arial"/>
                <w:sz w:val="16"/>
                <w:szCs w:val="16"/>
              </w:rPr>
              <w:t>c thuộc UBND t</w:t>
            </w:r>
            <w:r>
              <w:rPr>
                <w:rFonts w:ascii="Arial" w:hAnsi="Arial" w:cs="Arial"/>
                <w:sz w:val="16"/>
                <w:szCs w:val="16"/>
                <w:lang w:val="en-US"/>
              </w:rPr>
              <w:t>ỉ</w:t>
            </w:r>
            <w:r>
              <w:rPr>
                <w:rFonts w:ascii="Arial" w:hAnsi="Arial" w:cs="Arial"/>
                <w:sz w:val="16"/>
                <w:szCs w:val="16"/>
              </w:rPr>
              <w:t>nh;</w:t>
            </w:r>
            <w:r>
              <w:rPr>
                <w:rFonts w:ascii="Arial" w:hAnsi="Arial" w:cs="Arial"/>
                <w:sz w:val="16"/>
                <w:szCs w:val="16"/>
              </w:rPr>
              <w:br w:type="textWrapping"/>
            </w:r>
            <w:r>
              <w:rPr>
                <w:rFonts w:ascii="Arial" w:hAnsi="Arial" w:cs="Arial"/>
                <w:sz w:val="16"/>
                <w:szCs w:val="16"/>
              </w:rPr>
              <w:t xml:space="preserve">- Các Phó Văn phòng </w:t>
            </w:r>
            <w:r>
              <w:rPr>
                <w:rFonts w:ascii="Arial" w:hAnsi="Arial" w:cs="Arial"/>
                <w:sz w:val="16"/>
                <w:szCs w:val="16"/>
                <w:lang w:val="en-US"/>
              </w:rPr>
              <w:t>U</w:t>
            </w:r>
            <w:r>
              <w:rPr>
                <w:rFonts w:ascii="Arial" w:hAnsi="Arial" w:cs="Arial"/>
                <w:sz w:val="16"/>
                <w:szCs w:val="16"/>
              </w:rPr>
              <w:t>BND t</w:t>
            </w:r>
            <w:r>
              <w:rPr>
                <w:rFonts w:ascii="Arial" w:hAnsi="Arial" w:cs="Arial"/>
                <w:sz w:val="16"/>
                <w:szCs w:val="16"/>
                <w:lang w:val="en-US"/>
              </w:rPr>
              <w:t>ỉ</w:t>
            </w:r>
            <w:r>
              <w:rPr>
                <w:rFonts w:ascii="Arial" w:hAnsi="Arial" w:cs="Arial"/>
                <w:sz w:val="16"/>
                <w:szCs w:val="16"/>
              </w:rPr>
              <w:t>nh;</w:t>
            </w:r>
            <w:r>
              <w:rPr>
                <w:rFonts w:ascii="Arial" w:hAnsi="Arial" w:cs="Arial"/>
                <w:sz w:val="16"/>
                <w:szCs w:val="16"/>
              </w:rPr>
              <w:br w:type="textWrapping"/>
            </w:r>
            <w:r>
              <w:rPr>
                <w:rFonts w:ascii="Arial" w:hAnsi="Arial" w:cs="Arial"/>
                <w:sz w:val="16"/>
                <w:szCs w:val="16"/>
              </w:rPr>
              <w:t>- Trung tâm CB-TH t</w:t>
            </w:r>
            <w:r>
              <w:rPr>
                <w:rFonts w:ascii="Arial" w:hAnsi="Arial" w:cs="Arial"/>
                <w:sz w:val="16"/>
                <w:szCs w:val="16"/>
                <w:lang w:val="en-US"/>
              </w:rPr>
              <w:t>ỉ</w:t>
            </w:r>
            <w:r>
              <w:rPr>
                <w:rFonts w:ascii="Arial" w:hAnsi="Arial" w:cs="Arial"/>
                <w:sz w:val="16"/>
                <w:szCs w:val="16"/>
              </w:rPr>
              <w:t>nh (đăng công báo);</w:t>
            </w:r>
            <w:r>
              <w:rPr>
                <w:rFonts w:ascii="Arial" w:hAnsi="Arial" w:cs="Arial"/>
                <w:sz w:val="16"/>
                <w:szCs w:val="16"/>
              </w:rPr>
              <w:br w:type="textWrapping"/>
            </w:r>
            <w:r>
              <w:rPr>
                <w:rFonts w:ascii="Arial" w:hAnsi="Arial" w:cs="Arial"/>
                <w:sz w:val="16"/>
                <w:szCs w:val="16"/>
              </w:rPr>
              <w:t>- Lưu: VT, MT (QĐGĐ 04</w:t>
            </w:r>
            <w:r>
              <w:rPr>
                <w:rFonts w:ascii="Arial" w:hAnsi="Arial" w:cs="Arial"/>
                <w:sz w:val="16"/>
                <w:szCs w:val="16"/>
                <w:lang w:val="en-US"/>
              </w:rPr>
              <w:t>).</w:t>
            </w:r>
          </w:p>
        </w:tc>
        <w:tc>
          <w:tcPr>
            <w:tcW w:w="4428" w:type="dxa"/>
            <w:noWrap w:val="0"/>
            <w:vAlign w:val="top"/>
          </w:tcPr>
          <w:p>
            <w:pPr>
              <w:spacing w:before="120"/>
              <w:jc w:val="center"/>
              <w:rPr>
                <w:rFonts w:ascii="Arial" w:hAnsi="Arial" w:cs="Arial"/>
                <w:b/>
                <w:sz w:val="20"/>
                <w:szCs w:val="20"/>
                <w:lang w:val="en-US"/>
              </w:rPr>
            </w:pPr>
            <w:r>
              <w:rPr>
                <w:rFonts w:ascii="Arial" w:hAnsi="Arial" w:cs="Arial"/>
                <w:b/>
                <w:sz w:val="20"/>
                <w:szCs w:val="20"/>
                <w:lang w:val="en-US"/>
              </w:rPr>
              <w:t>TM. ỦY BAN NHÂN DÂN</w:t>
            </w:r>
            <w:r>
              <w:rPr>
                <w:rFonts w:ascii="Arial" w:hAnsi="Arial" w:cs="Arial"/>
                <w:b/>
                <w:sz w:val="20"/>
                <w:szCs w:val="20"/>
                <w:lang w:val="en-US"/>
              </w:rPr>
              <w:br w:type="textWrapping"/>
            </w:r>
            <w:r>
              <w:rPr>
                <w:rFonts w:ascii="Arial" w:hAnsi="Arial" w:cs="Arial"/>
                <w:b/>
                <w:sz w:val="20"/>
                <w:szCs w:val="20"/>
                <w:lang w:val="en-US"/>
              </w:rPr>
              <w:t>CHỦ TỊCH</w:t>
            </w:r>
            <w:r>
              <w:rPr>
                <w:rFonts w:ascii="Arial" w:hAnsi="Arial" w:cs="Arial"/>
                <w:b/>
                <w:sz w:val="20"/>
                <w:szCs w:val="20"/>
                <w:lang w:val="en-US"/>
              </w:rPr>
              <w:br w:type="textWrapping"/>
            </w:r>
            <w:r>
              <w:rPr>
                <w:rFonts w:ascii="Arial" w:hAnsi="Arial" w:cs="Arial"/>
                <w:b/>
                <w:sz w:val="20"/>
                <w:szCs w:val="20"/>
                <w:lang w:val="en-US"/>
              </w:rPr>
              <w:br w:type="textWrapping"/>
            </w:r>
            <w:r>
              <w:rPr>
                <w:rFonts w:ascii="Arial" w:hAnsi="Arial" w:cs="Arial"/>
                <w:b/>
                <w:sz w:val="20"/>
                <w:szCs w:val="20"/>
                <w:lang w:val="en-US"/>
              </w:rPr>
              <w:br w:type="textWrapping"/>
            </w:r>
            <w:r>
              <w:rPr>
                <w:rFonts w:ascii="Arial" w:hAnsi="Arial" w:cs="Arial"/>
                <w:b/>
                <w:sz w:val="20"/>
                <w:szCs w:val="20"/>
                <w:lang w:val="en-US"/>
              </w:rPr>
              <w:br w:type="textWrapping"/>
            </w:r>
            <w:r>
              <w:rPr>
                <w:rFonts w:ascii="Arial" w:hAnsi="Arial" w:cs="Arial"/>
                <w:b/>
                <w:sz w:val="20"/>
                <w:szCs w:val="20"/>
                <w:lang w:val="en-US"/>
              </w:rPr>
              <w:br w:type="textWrapping"/>
            </w:r>
            <w:r>
              <w:rPr>
                <w:rFonts w:ascii="Arial" w:hAnsi="Arial" w:cs="Arial"/>
                <w:b/>
                <w:sz w:val="20"/>
                <w:szCs w:val="20"/>
                <w:lang w:val="en-US"/>
              </w:rPr>
              <w:t>Dương Thành Trung</w:t>
            </w:r>
          </w:p>
        </w:tc>
      </w:tr>
    </w:tbl>
    <w:p>
      <w:pPr>
        <w:spacing w:before="120"/>
        <w:rPr>
          <w:rFonts w:ascii="Arial" w:hAnsi="Arial" w:cs="Arial"/>
          <w:sz w:val="20"/>
          <w:lang w:val="en-US"/>
        </w:rPr>
      </w:pPr>
    </w:p>
    <w:p>
      <w:pPr>
        <w:spacing w:before="120"/>
        <w:jc w:val="center"/>
        <w:rPr>
          <w:rFonts w:ascii="Arial" w:hAnsi="Arial" w:cs="Arial"/>
          <w:b/>
          <w:bCs/>
        </w:rPr>
      </w:pPr>
      <w:bookmarkStart w:id="7" w:name="loai_2"/>
      <w:r>
        <w:rPr>
          <w:rFonts w:ascii="Arial" w:hAnsi="Arial" w:cs="Arial"/>
          <w:b/>
          <w:bCs/>
        </w:rPr>
        <w:t>QUY ĐỊNH</w:t>
      </w:r>
      <w:bookmarkEnd w:id="7"/>
    </w:p>
    <w:p>
      <w:pPr>
        <w:spacing w:before="120"/>
        <w:jc w:val="center"/>
        <w:rPr>
          <w:rFonts w:ascii="Arial" w:hAnsi="Arial" w:cs="Arial"/>
          <w:i/>
          <w:iCs/>
          <w:sz w:val="20"/>
        </w:rPr>
      </w:pPr>
      <w:bookmarkStart w:id="8" w:name="loai_2_name"/>
      <w:r>
        <w:rPr>
          <w:rFonts w:ascii="Arial" w:hAnsi="Arial" w:cs="Arial"/>
          <w:sz w:val="20"/>
          <w:szCs w:val="20"/>
          <w:lang w:val="en-US"/>
        </w:rPr>
        <w:t>BẢNG GIÁ CÁC LOẠI ĐẤT TRÊN ĐỊA BÀN TỈNH BẠC LIÊU GIAI ĐOẠN 2020-2024</w:t>
      </w:r>
      <w:bookmarkEnd w:id="8"/>
      <w:r>
        <w:rPr>
          <w:rFonts w:ascii="Arial" w:hAnsi="Arial" w:cs="Arial"/>
          <w:sz w:val="20"/>
          <w:szCs w:val="20"/>
          <w:lang w:val="en-US"/>
        </w:rPr>
        <w:br w:type="textWrapping"/>
      </w:r>
      <w:r>
        <w:rPr>
          <w:rFonts w:ascii="Arial" w:hAnsi="Arial" w:cs="Arial"/>
          <w:i/>
          <w:iCs/>
          <w:sz w:val="20"/>
        </w:rPr>
        <w:t>(kèm th</w:t>
      </w:r>
      <w:r>
        <w:rPr>
          <w:rFonts w:ascii="Arial" w:hAnsi="Arial" w:cs="Arial"/>
          <w:i/>
          <w:iCs/>
          <w:sz w:val="20"/>
          <w:lang w:val="en-US"/>
        </w:rPr>
        <w:t>e</w:t>
      </w:r>
      <w:r>
        <w:rPr>
          <w:rFonts w:ascii="Arial" w:hAnsi="Arial" w:cs="Arial"/>
          <w:i/>
          <w:iCs/>
          <w:sz w:val="20"/>
        </w:rPr>
        <w:t xml:space="preserve">o Quyết định </w:t>
      </w:r>
      <w:r>
        <w:rPr>
          <w:rFonts w:ascii="Arial" w:hAnsi="Arial" w:cs="Arial"/>
          <w:i/>
          <w:iCs/>
          <w:sz w:val="20"/>
          <w:lang w:val="en-US"/>
        </w:rPr>
        <w:t>số 372</w:t>
      </w:r>
      <w:r>
        <w:rPr>
          <w:rFonts w:ascii="Arial" w:hAnsi="Arial" w:cs="Arial"/>
          <w:i/>
          <w:iCs/>
          <w:sz w:val="20"/>
        </w:rPr>
        <w:t>/QĐ</w:t>
      </w:r>
      <w:r>
        <w:rPr>
          <w:rFonts w:ascii="Arial" w:hAnsi="Arial" w:cs="Arial"/>
          <w:i/>
          <w:iCs/>
          <w:sz w:val="20"/>
          <w:lang w:val="en-US"/>
        </w:rPr>
        <w:t>-U</w:t>
      </w:r>
      <w:r>
        <w:rPr>
          <w:rFonts w:ascii="Arial" w:hAnsi="Arial" w:cs="Arial"/>
          <w:i/>
          <w:iCs/>
          <w:sz w:val="20"/>
        </w:rPr>
        <w:t xml:space="preserve">BND ngày </w:t>
      </w:r>
      <w:r>
        <w:rPr>
          <w:rFonts w:ascii="Arial" w:hAnsi="Arial" w:cs="Arial"/>
          <w:i/>
          <w:iCs/>
          <w:sz w:val="20"/>
          <w:lang w:val="en-US"/>
        </w:rPr>
        <w:t>31/12</w:t>
      </w:r>
      <w:r>
        <w:rPr>
          <w:rFonts w:ascii="Arial" w:hAnsi="Arial" w:cs="Arial"/>
          <w:i/>
          <w:iCs/>
          <w:sz w:val="20"/>
        </w:rPr>
        <w:t xml:space="preserve">/2019 của </w:t>
      </w:r>
      <w:r>
        <w:rPr>
          <w:rFonts w:ascii="Arial" w:hAnsi="Arial" w:cs="Arial"/>
          <w:i/>
          <w:iCs/>
          <w:sz w:val="20"/>
          <w:lang w:val="en-US"/>
        </w:rPr>
        <w:t>Ủ</w:t>
      </w:r>
      <w:r>
        <w:rPr>
          <w:rFonts w:ascii="Arial" w:hAnsi="Arial" w:cs="Arial"/>
          <w:i/>
          <w:iCs/>
          <w:sz w:val="20"/>
        </w:rPr>
        <w:t>y ban nhân dân tỉnh Bạc Liêu)</w:t>
      </w:r>
    </w:p>
    <w:p>
      <w:pPr>
        <w:spacing w:before="120"/>
        <w:rPr>
          <w:rFonts w:ascii="Arial" w:hAnsi="Arial" w:cs="Arial"/>
          <w:b/>
          <w:bCs/>
          <w:sz w:val="20"/>
        </w:rPr>
      </w:pPr>
      <w:bookmarkStart w:id="9" w:name="chuong_1"/>
      <w:r>
        <w:rPr>
          <w:rFonts w:ascii="Arial" w:hAnsi="Arial" w:cs="Arial"/>
          <w:b/>
          <w:bCs/>
          <w:sz w:val="20"/>
        </w:rPr>
        <w:t>Chương I</w:t>
      </w:r>
      <w:bookmarkEnd w:id="9"/>
    </w:p>
    <w:p>
      <w:pPr>
        <w:spacing w:before="120"/>
        <w:jc w:val="center"/>
        <w:rPr>
          <w:rFonts w:ascii="Arial" w:hAnsi="Arial" w:cs="Arial"/>
          <w:b/>
          <w:bCs/>
        </w:rPr>
      </w:pPr>
      <w:bookmarkStart w:id="10" w:name="chuong_1_name"/>
      <w:r>
        <w:rPr>
          <w:rFonts w:ascii="Arial" w:hAnsi="Arial" w:cs="Arial"/>
          <w:b/>
          <w:bCs/>
        </w:rPr>
        <w:t>QUY ĐỊNH CHUNG</w:t>
      </w:r>
      <w:bookmarkEnd w:id="10"/>
    </w:p>
    <w:p>
      <w:pPr>
        <w:spacing w:before="120"/>
        <w:rPr>
          <w:rFonts w:ascii="Arial" w:hAnsi="Arial" w:cs="Arial"/>
          <w:b/>
          <w:bCs/>
          <w:sz w:val="20"/>
        </w:rPr>
      </w:pPr>
      <w:bookmarkStart w:id="11" w:name="dieu_1_1"/>
      <w:r>
        <w:rPr>
          <w:rFonts w:ascii="Arial" w:hAnsi="Arial" w:cs="Arial"/>
          <w:b/>
          <w:bCs/>
          <w:sz w:val="20"/>
        </w:rPr>
        <w:t>Điều 1. Phạm vi điều chỉnh</w:t>
      </w:r>
      <w:bookmarkEnd w:id="11"/>
    </w:p>
    <w:p>
      <w:pPr>
        <w:spacing w:before="120"/>
        <w:rPr>
          <w:rFonts w:ascii="Arial" w:hAnsi="Arial" w:cs="Arial"/>
          <w:sz w:val="20"/>
        </w:rPr>
      </w:pPr>
      <w:r>
        <w:rPr>
          <w:rFonts w:ascii="Arial" w:hAnsi="Arial" w:cs="Arial"/>
          <w:sz w:val="20"/>
        </w:rPr>
        <w:t>1. Bảng giá đất tại quy định này là căn cứ để:</w:t>
      </w:r>
    </w:p>
    <w:p>
      <w:pPr>
        <w:spacing w:before="120"/>
        <w:rPr>
          <w:rFonts w:ascii="Arial" w:hAnsi="Arial" w:cs="Arial"/>
          <w:sz w:val="20"/>
        </w:rPr>
      </w:pPr>
      <w:r>
        <w:rPr>
          <w:rFonts w:ascii="Arial" w:hAnsi="Arial" w:cs="Arial"/>
          <w:sz w:val="20"/>
        </w:rPr>
        <w:t>a)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spacing w:before="120"/>
        <w:rPr>
          <w:rFonts w:ascii="Arial" w:hAnsi="Arial" w:cs="Arial"/>
          <w:sz w:val="20"/>
        </w:rPr>
      </w:pPr>
      <w:r>
        <w:rPr>
          <w:rFonts w:ascii="Arial" w:hAnsi="Arial" w:cs="Arial"/>
          <w:sz w:val="20"/>
        </w:rPr>
        <w:t>b) Tính thuế sử dụng đất;</w:t>
      </w:r>
    </w:p>
    <w:p>
      <w:pPr>
        <w:spacing w:before="120"/>
        <w:rPr>
          <w:rFonts w:ascii="Arial" w:hAnsi="Arial" w:cs="Arial"/>
          <w:sz w:val="20"/>
        </w:rPr>
      </w:pPr>
      <w:r>
        <w:rPr>
          <w:rFonts w:ascii="Arial" w:hAnsi="Arial" w:cs="Arial"/>
          <w:sz w:val="20"/>
        </w:rPr>
        <w:t>c) Tính phí và lệ phí trong quản lý, sử dụng đất đai;</w:t>
      </w:r>
    </w:p>
    <w:p>
      <w:pPr>
        <w:spacing w:before="120"/>
        <w:rPr>
          <w:rFonts w:ascii="Arial" w:hAnsi="Arial" w:cs="Arial"/>
          <w:sz w:val="20"/>
        </w:rPr>
      </w:pPr>
      <w:r>
        <w:rPr>
          <w:rFonts w:ascii="Arial" w:hAnsi="Arial" w:cs="Arial"/>
          <w:sz w:val="20"/>
        </w:rPr>
        <w:t>d) Tính tiền xử phạt vi phạm hành chính trong lĩnh vực đất đai;</w:t>
      </w:r>
    </w:p>
    <w:p>
      <w:pPr>
        <w:spacing w:before="120"/>
        <w:rPr>
          <w:rFonts w:ascii="Arial" w:hAnsi="Arial" w:cs="Arial"/>
          <w:sz w:val="20"/>
        </w:rPr>
      </w:pPr>
      <w:r>
        <w:rPr>
          <w:rFonts w:ascii="Arial" w:hAnsi="Arial" w:cs="Arial"/>
          <w:sz w:val="20"/>
        </w:rPr>
        <w:t>đ) Tính tiền bồi thường cho Nhà nước khi gây thiệt hại trong quản lý và sử dụng đất đai;</w:t>
      </w:r>
    </w:p>
    <w:p>
      <w:pPr>
        <w:spacing w:before="120"/>
        <w:rPr>
          <w:rFonts w:ascii="Arial" w:hAnsi="Arial" w:cs="Arial"/>
          <w:sz w:val="20"/>
        </w:rPr>
      </w:pPr>
      <w:r>
        <w:rPr>
          <w:rFonts w:ascii="Arial" w:hAnsi="Arial" w:cs="Arial"/>
          <w:sz w:val="20"/>
        </w:rPr>
        <w:t>e)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spacing w:before="120"/>
        <w:rPr>
          <w:rFonts w:ascii="Arial" w:hAnsi="Arial" w:cs="Arial"/>
          <w:sz w:val="20"/>
        </w:rPr>
      </w:pPr>
      <w:r>
        <w:rPr>
          <w:rFonts w:ascii="Arial" w:hAnsi="Arial" w:cs="Arial"/>
          <w:sz w:val="20"/>
        </w:rPr>
        <w:t xml:space="preserve">2. Bảng giá đất này là căn cứ để xác định giá cụ thể theo phương pháp hệ số điều chỉnh giá </w:t>
      </w:r>
      <w:r>
        <w:rPr>
          <w:rFonts w:ascii="Arial" w:hAnsi="Arial" w:cs="Arial"/>
          <w:sz w:val="20"/>
          <w:lang w:val="en-US"/>
        </w:rPr>
        <w:t>đ</w:t>
      </w:r>
      <w:r>
        <w:rPr>
          <w:rFonts w:ascii="Arial" w:hAnsi="Arial" w:cs="Arial"/>
          <w:sz w:val="20"/>
        </w:rPr>
        <w:t>ất quy định tại Khoản 4, Điều 3 Nghị định số 01/2017/NĐ-CP ngày 06 tháng 01 năm 2017 của Chính phủ S</w:t>
      </w:r>
      <w:r>
        <w:rPr>
          <w:rFonts w:ascii="Arial" w:hAnsi="Arial" w:cs="Arial"/>
          <w:sz w:val="20"/>
          <w:lang w:val="en-US"/>
        </w:rPr>
        <w:t>ử</w:t>
      </w:r>
      <w:r>
        <w:rPr>
          <w:rFonts w:ascii="Arial" w:hAnsi="Arial" w:cs="Arial"/>
          <w:sz w:val="20"/>
        </w:rPr>
        <w:t>a đổi, bổ sung một số nghị định quy định chi tiết thi hành Luật Đất đai.</w:t>
      </w:r>
    </w:p>
    <w:p>
      <w:pPr>
        <w:spacing w:before="120"/>
        <w:rPr>
          <w:rFonts w:ascii="Arial" w:hAnsi="Arial" w:cs="Arial"/>
          <w:b/>
          <w:bCs/>
          <w:sz w:val="20"/>
        </w:rPr>
      </w:pPr>
      <w:bookmarkStart w:id="12" w:name="dieu_2_1"/>
      <w:r>
        <w:rPr>
          <w:rFonts w:ascii="Arial" w:hAnsi="Arial" w:cs="Arial"/>
          <w:b/>
          <w:bCs/>
          <w:sz w:val="20"/>
        </w:rPr>
        <w:t>Điều 2. Đối tượng áp dụng</w:t>
      </w:r>
      <w:bookmarkEnd w:id="12"/>
    </w:p>
    <w:p>
      <w:pPr>
        <w:spacing w:before="120"/>
        <w:rPr>
          <w:rFonts w:ascii="Arial" w:hAnsi="Arial" w:cs="Arial"/>
          <w:sz w:val="20"/>
        </w:rPr>
      </w:pPr>
      <w:r>
        <w:rPr>
          <w:rFonts w:ascii="Arial" w:hAnsi="Arial" w:cs="Arial"/>
          <w:sz w:val="20"/>
        </w:rPr>
        <w:t>Cơ quan quản lý nhà nước về đất đai, c</w:t>
      </w:r>
      <w:r>
        <w:rPr>
          <w:rFonts w:ascii="Arial" w:hAnsi="Arial" w:cs="Arial"/>
          <w:sz w:val="20"/>
          <w:lang w:val="en-US"/>
        </w:rPr>
        <w:t>á</w:t>
      </w:r>
      <w:r>
        <w:rPr>
          <w:rFonts w:ascii="Arial" w:hAnsi="Arial" w:cs="Arial"/>
          <w:sz w:val="20"/>
        </w:rPr>
        <w:t>c cơ quan, tổ chức và đối tượng có liên quan đến việc định giá các loại đất trên địa bàn tỉnh Bạc Liêu.</w:t>
      </w:r>
    </w:p>
    <w:p>
      <w:pPr>
        <w:spacing w:before="120"/>
        <w:rPr>
          <w:rFonts w:ascii="Arial" w:hAnsi="Arial" w:cs="Arial"/>
          <w:b/>
          <w:bCs/>
          <w:sz w:val="20"/>
        </w:rPr>
      </w:pPr>
      <w:bookmarkStart w:id="13" w:name="dieu_3_1"/>
      <w:r>
        <w:rPr>
          <w:rFonts w:ascii="Arial" w:hAnsi="Arial" w:cs="Arial"/>
          <w:b/>
          <w:bCs/>
          <w:sz w:val="20"/>
        </w:rPr>
        <w:t>Điều 3. Giải thích từ ngữ</w:t>
      </w:r>
      <w:bookmarkEnd w:id="13"/>
    </w:p>
    <w:p>
      <w:pPr>
        <w:spacing w:before="120"/>
        <w:rPr>
          <w:rFonts w:ascii="Arial" w:hAnsi="Arial" w:cs="Arial"/>
          <w:sz w:val="20"/>
        </w:rPr>
      </w:pPr>
      <w:r>
        <w:rPr>
          <w:rFonts w:ascii="Arial" w:hAnsi="Arial" w:cs="Arial"/>
          <w:sz w:val="20"/>
        </w:rPr>
        <w:t xml:space="preserve">1. </w:t>
      </w:r>
      <w:r>
        <w:rPr>
          <w:rFonts w:ascii="Arial" w:hAnsi="Arial" w:cs="Arial"/>
          <w:i/>
          <w:iCs/>
          <w:sz w:val="20"/>
        </w:rPr>
        <w:t>Đường phố</w:t>
      </w:r>
      <w:r>
        <w:rPr>
          <w:rFonts w:ascii="Arial" w:hAnsi="Arial" w:cs="Arial"/>
          <w:sz w:val="20"/>
        </w:rPr>
        <w:t xml:space="preserve"> là các đường giao thông trong đô thị có tên trong bảng giá đất.</w:t>
      </w:r>
    </w:p>
    <w:p>
      <w:pPr>
        <w:spacing w:before="120"/>
        <w:rPr>
          <w:rFonts w:ascii="Arial" w:hAnsi="Arial" w:cs="Arial"/>
          <w:sz w:val="20"/>
        </w:rPr>
      </w:pPr>
      <w:r>
        <w:rPr>
          <w:rFonts w:ascii="Arial" w:hAnsi="Arial" w:cs="Arial"/>
          <w:sz w:val="20"/>
        </w:rPr>
        <w:t xml:space="preserve">2. </w:t>
      </w:r>
      <w:r>
        <w:rPr>
          <w:rFonts w:ascii="Arial" w:hAnsi="Arial" w:cs="Arial"/>
          <w:i/>
          <w:iCs/>
          <w:sz w:val="20"/>
        </w:rPr>
        <w:t>Đường hẻm</w:t>
      </w:r>
      <w:r>
        <w:rPr>
          <w:rFonts w:ascii="Arial" w:hAnsi="Arial" w:cs="Arial"/>
          <w:sz w:val="20"/>
        </w:rPr>
        <w:t xml:space="preserve"> là đường hoặc lối đi công cộng khác không có tên trong bảng giá đất; có nhiều cấp độ hẻm khác nhau gồm: hẻm chính (là hẻm của đường phố);</w:t>
      </w:r>
      <w:r>
        <w:rPr>
          <w:rFonts w:ascii="Arial" w:hAnsi="Arial" w:cs="Arial"/>
          <w:sz w:val="20"/>
          <w:lang w:val="en-US"/>
        </w:rPr>
        <w:t xml:space="preserve"> </w:t>
      </w:r>
      <w:r>
        <w:rPr>
          <w:rFonts w:ascii="Arial" w:hAnsi="Arial" w:cs="Arial"/>
          <w:sz w:val="20"/>
        </w:rPr>
        <w:t>hẻm phụ (là hẻm tiếp giáp hẻm chính mà không tiếp giáp đường phố) và các hẻm tiếp theo tiếp giáp với hẻm chính.</w:t>
      </w:r>
    </w:p>
    <w:p>
      <w:pPr>
        <w:spacing w:before="120"/>
        <w:rPr>
          <w:rFonts w:ascii="Arial" w:hAnsi="Arial" w:cs="Arial"/>
          <w:sz w:val="20"/>
        </w:rPr>
      </w:pPr>
      <w:r>
        <w:rPr>
          <w:rFonts w:ascii="Arial" w:hAnsi="Arial" w:cs="Arial"/>
          <w:sz w:val="20"/>
        </w:rPr>
        <w:t xml:space="preserve">3. </w:t>
      </w:r>
      <w:r>
        <w:rPr>
          <w:rFonts w:ascii="Arial" w:hAnsi="Arial" w:cs="Arial"/>
          <w:i/>
          <w:iCs/>
          <w:sz w:val="20"/>
        </w:rPr>
        <w:t>Thửa đất tại vị trí mặt tiền</w:t>
      </w:r>
      <w:r>
        <w:rPr>
          <w:rFonts w:ascii="Arial" w:hAnsi="Arial" w:cs="Arial"/>
          <w:sz w:val="20"/>
        </w:rPr>
        <w:t xml:space="preserve"> là thửa đất tiếp giáp đường phố hoặc tiếp giáp thửa mặt tiền nhưng cùng chủ sử dụng đất với thửa đất có mặt tiền.</w:t>
      </w:r>
    </w:p>
    <w:p>
      <w:pPr>
        <w:spacing w:before="120"/>
        <w:rPr>
          <w:rFonts w:ascii="Arial" w:hAnsi="Arial" w:cs="Arial"/>
          <w:sz w:val="20"/>
        </w:rPr>
      </w:pPr>
      <w:r>
        <w:rPr>
          <w:rFonts w:ascii="Arial" w:hAnsi="Arial" w:cs="Arial"/>
          <w:sz w:val="20"/>
        </w:rPr>
        <w:t xml:space="preserve">4. </w:t>
      </w:r>
      <w:r>
        <w:rPr>
          <w:rFonts w:ascii="Arial" w:hAnsi="Arial" w:cs="Arial"/>
          <w:i/>
          <w:iCs/>
          <w:sz w:val="20"/>
        </w:rPr>
        <w:t>Thửa đất có mặt tiền</w:t>
      </w:r>
      <w:r>
        <w:rPr>
          <w:rFonts w:ascii="Arial" w:hAnsi="Arial" w:cs="Arial"/>
          <w:sz w:val="20"/>
        </w:rPr>
        <w:t xml:space="preserve"> là thửa đất có ít nhất 01 cạnh tiếp giáp v</w:t>
      </w:r>
      <w:r>
        <w:rPr>
          <w:rFonts w:ascii="Arial" w:hAnsi="Arial" w:cs="Arial"/>
          <w:sz w:val="20"/>
          <w:lang w:val="en-US"/>
        </w:rPr>
        <w:t>ớ</w:t>
      </w:r>
      <w:r>
        <w:rPr>
          <w:rFonts w:ascii="Arial" w:hAnsi="Arial" w:cs="Arial"/>
          <w:sz w:val="20"/>
        </w:rPr>
        <w:t>i trục giao thông đường bộ hoặc đường thủy.</w:t>
      </w:r>
    </w:p>
    <w:p>
      <w:pPr>
        <w:spacing w:before="120"/>
        <w:rPr>
          <w:rFonts w:ascii="Arial" w:hAnsi="Arial" w:cs="Arial"/>
          <w:sz w:val="20"/>
        </w:rPr>
      </w:pPr>
      <w:r>
        <w:rPr>
          <w:rFonts w:ascii="Arial" w:hAnsi="Arial" w:cs="Arial"/>
          <w:sz w:val="20"/>
        </w:rPr>
        <w:t xml:space="preserve">5. </w:t>
      </w:r>
      <w:r>
        <w:rPr>
          <w:rFonts w:ascii="Arial" w:hAnsi="Arial" w:cs="Arial"/>
          <w:i/>
          <w:iCs/>
          <w:sz w:val="20"/>
        </w:rPr>
        <w:t>Đất tiếp giáp</w:t>
      </w:r>
      <w:r>
        <w:rPr>
          <w:rFonts w:ascii="Arial" w:hAnsi="Arial" w:cs="Arial"/>
          <w:sz w:val="20"/>
        </w:rPr>
        <w:t xml:space="preserve"> là đất thuộc thửa đất có ít nhất 01 cạnh tiếp giáp hoặc thuộc thửa đất tiếp giáp với thửa đất có một cạnh tiếp giáp nhưng cùng chủ sử dụng đất với thửa đất đó.</w:t>
      </w:r>
    </w:p>
    <w:p>
      <w:pPr>
        <w:spacing w:before="120"/>
        <w:rPr>
          <w:rFonts w:ascii="Arial" w:hAnsi="Arial" w:cs="Arial"/>
          <w:sz w:val="20"/>
        </w:rPr>
      </w:pPr>
      <w:r>
        <w:rPr>
          <w:rFonts w:ascii="Arial" w:hAnsi="Arial" w:cs="Arial"/>
          <w:sz w:val="20"/>
        </w:rPr>
        <w:t xml:space="preserve">6. </w:t>
      </w:r>
      <w:r>
        <w:rPr>
          <w:rFonts w:ascii="Arial" w:hAnsi="Arial" w:cs="Arial"/>
          <w:i/>
          <w:iCs/>
          <w:sz w:val="20"/>
        </w:rPr>
        <w:t>Đất liền kề</w:t>
      </w:r>
      <w:r>
        <w:rPr>
          <w:rFonts w:ascii="Arial" w:hAnsi="Arial" w:cs="Arial"/>
          <w:sz w:val="20"/>
        </w:rPr>
        <w:t xml:space="preserve"> là đất thuộc thửa đất có một cạnh tiếp giáp, có điều kiện tự nhiên và kết cấu hạ tầng như nhau.</w:t>
      </w:r>
    </w:p>
    <w:p>
      <w:pPr>
        <w:spacing w:before="120"/>
        <w:rPr>
          <w:rFonts w:ascii="Arial" w:hAnsi="Arial" w:cs="Arial"/>
          <w:sz w:val="20"/>
        </w:rPr>
      </w:pPr>
      <w:r>
        <w:rPr>
          <w:rFonts w:ascii="Arial" w:hAnsi="Arial" w:cs="Arial"/>
          <w:sz w:val="20"/>
        </w:rPr>
        <w:t xml:space="preserve">7. </w:t>
      </w:r>
      <w:r>
        <w:rPr>
          <w:rFonts w:ascii="Arial" w:hAnsi="Arial" w:cs="Arial"/>
          <w:i/>
          <w:iCs/>
          <w:sz w:val="20"/>
        </w:rPr>
        <w:t>Độ rộng mặt đường của các loại đường nhựa, đường bê tông</w:t>
      </w:r>
      <w:r>
        <w:rPr>
          <w:rFonts w:ascii="Arial" w:hAnsi="Arial" w:cs="Arial"/>
          <w:sz w:val="20"/>
        </w:rPr>
        <w:t xml:space="preserve"> là bề rộng được trải nhựa, lót đan, hay tráng bêtông </w:t>
      </w:r>
      <w:r>
        <w:rPr>
          <w:rFonts w:ascii="Arial" w:hAnsi="Arial" w:cs="Arial"/>
          <w:i/>
          <w:iCs/>
          <w:sz w:val="20"/>
          <w:lang w:val="en-US"/>
        </w:rPr>
        <w:t>(</w:t>
      </w:r>
      <w:r>
        <w:rPr>
          <w:rFonts w:ascii="Arial" w:hAnsi="Arial" w:cs="Arial"/>
          <w:i/>
          <w:iCs/>
          <w:sz w:val="20"/>
        </w:rPr>
        <w:t>không bao gồm lề đường)</w:t>
      </w:r>
      <w:r>
        <w:rPr>
          <w:rFonts w:ascii="Arial" w:hAnsi="Arial" w:cs="Arial"/>
          <w:sz w:val="20"/>
        </w:rPr>
        <w:t>.</w:t>
      </w:r>
    </w:p>
    <w:p>
      <w:pPr>
        <w:spacing w:before="120"/>
        <w:rPr>
          <w:rFonts w:ascii="Arial" w:hAnsi="Arial" w:cs="Arial"/>
          <w:sz w:val="20"/>
        </w:rPr>
      </w:pPr>
      <w:r>
        <w:rPr>
          <w:rFonts w:ascii="Arial" w:hAnsi="Arial" w:cs="Arial"/>
          <w:sz w:val="20"/>
        </w:rPr>
        <w:t>8. Độ rộng của đường hẻm là mặt cắt ngang nơi nhỏ nhất phải đi qua để đến thửa đất.</w:t>
      </w:r>
    </w:p>
    <w:p>
      <w:pPr>
        <w:spacing w:before="120"/>
        <w:rPr>
          <w:rFonts w:ascii="Arial" w:hAnsi="Arial" w:cs="Arial"/>
          <w:sz w:val="20"/>
        </w:rPr>
      </w:pPr>
      <w:r>
        <w:rPr>
          <w:rFonts w:ascii="Arial" w:hAnsi="Arial" w:cs="Arial"/>
          <w:sz w:val="20"/>
        </w:rPr>
        <w:t xml:space="preserve">9. Đất ở nông thôn là đất ở phân tán tại các xã của các huyện, thị xã và thành phố </w:t>
      </w:r>
      <w:r>
        <w:rPr>
          <w:rFonts w:ascii="Arial" w:hAnsi="Arial" w:cs="Arial"/>
          <w:sz w:val="20"/>
          <w:lang w:val="en-US"/>
        </w:rPr>
        <w:t>tr</w:t>
      </w:r>
      <w:r>
        <w:rPr>
          <w:rFonts w:ascii="Arial" w:hAnsi="Arial" w:cs="Arial"/>
          <w:sz w:val="20"/>
        </w:rPr>
        <w:t>ên toàn tỉnh.</w:t>
      </w:r>
    </w:p>
    <w:p>
      <w:pPr>
        <w:spacing w:before="120"/>
        <w:rPr>
          <w:rFonts w:ascii="Arial" w:hAnsi="Arial" w:cs="Arial"/>
          <w:sz w:val="20"/>
        </w:rPr>
      </w:pPr>
      <w:r>
        <w:rPr>
          <w:rFonts w:ascii="Arial" w:hAnsi="Arial" w:cs="Arial"/>
          <w:sz w:val="20"/>
        </w:rPr>
        <w:t xml:space="preserve">10. Đất </w:t>
      </w:r>
      <w:r>
        <w:rPr>
          <w:rFonts w:ascii="Arial" w:hAnsi="Arial" w:cs="Arial"/>
          <w:sz w:val="20"/>
          <w:lang w:val="en-US"/>
        </w:rPr>
        <w:t>ở</w:t>
      </w:r>
      <w:r>
        <w:rPr>
          <w:rFonts w:ascii="Arial" w:hAnsi="Arial" w:cs="Arial"/>
          <w:sz w:val="20"/>
        </w:rPr>
        <w:t xml:space="preserve"> đô thị (gồm đất ở tại mặt tiền đường và đất ở trong hẻm) là đất ở phân tán tại các phường của thành phố, thị xã và các thị trấn thuộc huyện trong toàn tỉnh.</w:t>
      </w:r>
    </w:p>
    <w:p>
      <w:pPr>
        <w:spacing w:before="120"/>
        <w:rPr>
          <w:rFonts w:ascii="Arial" w:hAnsi="Arial" w:cs="Arial"/>
          <w:b/>
          <w:bCs/>
          <w:sz w:val="20"/>
        </w:rPr>
      </w:pPr>
      <w:bookmarkStart w:id="14" w:name="dieu_4"/>
      <w:r>
        <w:rPr>
          <w:rFonts w:ascii="Arial" w:hAnsi="Arial" w:cs="Arial"/>
          <w:b/>
          <w:bCs/>
          <w:sz w:val="20"/>
        </w:rPr>
        <w:t>Điều 4. Quy định loại đất và nguyên tắc xác định giá</w:t>
      </w:r>
      <w:bookmarkEnd w:id="14"/>
    </w:p>
    <w:p>
      <w:pPr>
        <w:spacing w:before="120"/>
        <w:rPr>
          <w:rFonts w:ascii="Arial" w:hAnsi="Arial" w:cs="Arial"/>
          <w:sz w:val="20"/>
        </w:rPr>
      </w:pPr>
      <w:r>
        <w:rPr>
          <w:rFonts w:ascii="Arial" w:hAnsi="Arial" w:cs="Arial"/>
          <w:sz w:val="20"/>
        </w:rPr>
        <w:t>Căn cứ quy định tại khoản 1, khoản 2 Điều 10 Luật Đất đai năm 2013 và Khoản 1 Điều 11 Nghị định số 44/2014/NĐ-CP ngày 15/5/2014 của Chính phủ quy định các nhóm đất như sau:</w:t>
      </w:r>
    </w:p>
    <w:p>
      <w:pPr>
        <w:spacing w:before="120"/>
        <w:rPr>
          <w:rFonts w:ascii="Arial" w:hAnsi="Arial" w:cs="Arial"/>
          <w:sz w:val="20"/>
        </w:rPr>
      </w:pPr>
      <w:r>
        <w:rPr>
          <w:rFonts w:ascii="Arial" w:hAnsi="Arial" w:cs="Arial"/>
          <w:sz w:val="20"/>
        </w:rPr>
        <w:t>1. Nhóm đất nông nghiệp gồm các loại đất sau:</w:t>
      </w:r>
    </w:p>
    <w:p>
      <w:pPr>
        <w:spacing w:before="120"/>
        <w:rPr>
          <w:rFonts w:ascii="Arial" w:hAnsi="Arial" w:cs="Arial"/>
          <w:sz w:val="20"/>
        </w:rPr>
      </w:pPr>
      <w:r>
        <w:rPr>
          <w:rFonts w:ascii="Arial" w:hAnsi="Arial" w:cs="Arial"/>
          <w:sz w:val="20"/>
        </w:rPr>
        <w:t>a) Đất trồng cây hàng năm gồm đất lúa (đất chuyên trồng lúa) và đất trồng cây hàng năm khác; đất trồng cây lâu năm; đất nuôi trồng thuỷ sản; đất làm muối; đất rừng sản xuất; đất rừng đặc dụng; đất rừng phòng hộ; đất nông nghiệp khác.</w:t>
      </w:r>
    </w:p>
    <w:p>
      <w:pPr>
        <w:spacing w:before="120"/>
        <w:rPr>
          <w:rFonts w:ascii="Arial" w:hAnsi="Arial" w:cs="Arial"/>
          <w:sz w:val="20"/>
        </w:rPr>
      </w:pPr>
      <w:r>
        <w:rPr>
          <w:rFonts w:ascii="Arial" w:hAnsi="Arial" w:cs="Arial"/>
          <w:sz w:val="20"/>
        </w:rPr>
        <w:t>Đối với đất nông nghiệp là đất trồng lúa, trồng cây ngắn ngày khác k</w:t>
      </w:r>
      <w:r>
        <w:rPr>
          <w:rFonts w:ascii="Arial" w:hAnsi="Arial" w:cs="Arial"/>
          <w:sz w:val="20"/>
          <w:lang w:val="en-US"/>
        </w:rPr>
        <w:t>ế</w:t>
      </w:r>
      <w:r>
        <w:rPr>
          <w:rFonts w:ascii="Arial" w:hAnsi="Arial" w:cs="Arial"/>
          <w:sz w:val="20"/>
        </w:rPr>
        <w:t>t hợp nuôi trồng thủy sản hoặc k</w:t>
      </w:r>
      <w:r>
        <w:rPr>
          <w:rFonts w:ascii="Arial" w:hAnsi="Arial" w:cs="Arial"/>
          <w:sz w:val="20"/>
          <w:lang w:val="en-US"/>
        </w:rPr>
        <w:t>ế</w:t>
      </w:r>
      <w:r>
        <w:rPr>
          <w:rFonts w:ascii="Arial" w:hAnsi="Arial" w:cs="Arial"/>
          <w:sz w:val="20"/>
        </w:rPr>
        <w:t>t hợp với một loại hình canh tác khác thì giá đất nông nghiệp trong trường hợp này được xác định trên cơ sở xác định loại hình sử dụng chính có thu nhập cao nhất của loại đất đó.</w:t>
      </w:r>
    </w:p>
    <w:p>
      <w:pPr>
        <w:spacing w:before="120"/>
        <w:rPr>
          <w:rFonts w:ascii="Arial" w:hAnsi="Arial" w:cs="Arial"/>
          <w:sz w:val="20"/>
        </w:rPr>
      </w:pPr>
      <w:r>
        <w:rPr>
          <w:rFonts w:ascii="Arial" w:hAnsi="Arial" w:cs="Arial"/>
          <w:sz w:val="20"/>
        </w:rPr>
        <w:t>b) Đất nông nghiệp trong khu dân cư là đất nông nghiệp trong phạm vi khu dân cư được thể hiện trên bản đồ quy hoạch khu dân cư hoặc được thể hiện trên bản đồ quy hoạch sử dụng đất đã được cơ quan nhà nước có thẩm quyền xét duyệt.</w:t>
      </w:r>
    </w:p>
    <w:p>
      <w:pPr>
        <w:spacing w:before="120"/>
        <w:rPr>
          <w:rFonts w:ascii="Arial" w:hAnsi="Arial" w:cs="Arial"/>
          <w:sz w:val="20"/>
        </w:rPr>
      </w:pPr>
      <w:r>
        <w:rPr>
          <w:rFonts w:ascii="Arial" w:hAnsi="Arial" w:cs="Arial"/>
          <w:sz w:val="20"/>
        </w:rPr>
        <w:t>2. Nhóm đất phi nông nghiệp gồm các loại đất sau: Đất ở; đất thương mại, dịch vụ; đất sản xuất, kinh doanh phi nông nghiệp không phải là đất thương mại dịch vụ; đất xây dựng công trình sự nghiệp; đất sử dụng vào mục đích công cộng có mục</w:t>
      </w:r>
      <w:r>
        <w:rPr>
          <w:rFonts w:ascii="Arial" w:hAnsi="Arial" w:cs="Arial"/>
          <w:sz w:val="20"/>
          <w:lang w:val="en-US"/>
        </w:rPr>
        <w:t xml:space="preserve"> </w:t>
      </w:r>
      <w:r>
        <w:rPr>
          <w:rFonts w:ascii="Arial" w:hAnsi="Arial" w:cs="Arial"/>
          <w:sz w:val="20"/>
        </w:rPr>
        <w:t>đích kinh doanh; đất cơ sở tôn giáo, tín ngưỡng; đất làm nghĩa trang, nghĩa địa, nhà tang lễ, hỏa táng; đất sông ngòi, kênh, rạch, suối và mặt nước chuyên dùng; đất phi nông nghiệp khác. Giá các loại đất này được xác định theo khu vực nông thôn và khu vực đô thị.</w:t>
      </w:r>
    </w:p>
    <w:p>
      <w:pPr>
        <w:spacing w:before="120"/>
        <w:rPr>
          <w:rFonts w:ascii="Arial" w:hAnsi="Arial" w:cs="Arial"/>
          <w:sz w:val="20"/>
        </w:rPr>
      </w:pPr>
      <w:r>
        <w:rPr>
          <w:rFonts w:ascii="Arial" w:hAnsi="Arial" w:cs="Arial"/>
          <w:sz w:val="20"/>
        </w:rPr>
        <w:t>3. Các loại đất nêu trên được xác định căn cứ theo Điều 11 Luật Đất đai năm 2013 và Điều 3 Nghị định số 43/2014/NĐ-CP ngày 15/5/2014 của Chính phủ Quy định chi tiết thi hành một số điều của Luật Đất đai.</w:t>
      </w:r>
    </w:p>
    <w:p>
      <w:pPr>
        <w:spacing w:before="120"/>
        <w:rPr>
          <w:rFonts w:ascii="Arial" w:hAnsi="Arial" w:cs="Arial"/>
          <w:b/>
          <w:bCs/>
          <w:sz w:val="20"/>
        </w:rPr>
      </w:pPr>
      <w:bookmarkStart w:id="15" w:name="chuong_2"/>
      <w:r>
        <w:rPr>
          <w:rFonts w:ascii="Arial" w:hAnsi="Arial" w:cs="Arial"/>
          <w:b/>
          <w:bCs/>
          <w:sz w:val="20"/>
        </w:rPr>
        <w:t>Chương II</w:t>
      </w:r>
      <w:bookmarkEnd w:id="15"/>
    </w:p>
    <w:p>
      <w:pPr>
        <w:spacing w:before="120"/>
        <w:jc w:val="center"/>
        <w:rPr>
          <w:rFonts w:ascii="Arial" w:hAnsi="Arial" w:cs="Arial"/>
          <w:b/>
          <w:bCs/>
        </w:rPr>
      </w:pPr>
      <w:bookmarkStart w:id="16" w:name="chuong_2_name"/>
      <w:r>
        <w:rPr>
          <w:rFonts w:ascii="Arial" w:hAnsi="Arial" w:cs="Arial"/>
          <w:b/>
          <w:bCs/>
        </w:rPr>
        <w:t>PHÂN KHU VỰC, PHÂN VỊ TRÍ ĐẤT, KHU VỰC GIÁP RANH</w:t>
      </w:r>
      <w:bookmarkEnd w:id="16"/>
    </w:p>
    <w:p>
      <w:pPr>
        <w:spacing w:before="120"/>
        <w:rPr>
          <w:rFonts w:ascii="Arial" w:hAnsi="Arial" w:cs="Arial"/>
          <w:b/>
          <w:bCs/>
          <w:sz w:val="20"/>
        </w:rPr>
      </w:pPr>
      <w:bookmarkStart w:id="17" w:name="dieu_5"/>
      <w:r>
        <w:rPr>
          <w:rFonts w:ascii="Arial" w:hAnsi="Arial" w:cs="Arial"/>
          <w:b/>
          <w:bCs/>
          <w:sz w:val="20"/>
        </w:rPr>
        <w:t>Điều 5. Phân khu vực, vị trí đối với đất nông nghiệp</w:t>
      </w:r>
      <w:bookmarkEnd w:id="17"/>
    </w:p>
    <w:p>
      <w:pPr>
        <w:spacing w:before="120"/>
        <w:rPr>
          <w:rFonts w:ascii="Arial" w:hAnsi="Arial" w:cs="Arial"/>
          <w:sz w:val="20"/>
        </w:rPr>
      </w:pPr>
      <w:r>
        <w:rPr>
          <w:rFonts w:ascii="Arial" w:hAnsi="Arial" w:cs="Arial"/>
          <w:sz w:val="20"/>
        </w:rPr>
        <w:t>Đất nông nghiệp trên địa bàn tỉnh được xác định theo khu vực và vị trí như sau:</w:t>
      </w:r>
    </w:p>
    <w:p>
      <w:pPr>
        <w:spacing w:before="120"/>
        <w:rPr>
          <w:rFonts w:ascii="Arial" w:hAnsi="Arial" w:cs="Arial"/>
          <w:sz w:val="20"/>
        </w:rPr>
      </w:pPr>
      <w:r>
        <w:rPr>
          <w:rFonts w:ascii="Arial" w:hAnsi="Arial" w:cs="Arial"/>
          <w:sz w:val="20"/>
        </w:rPr>
        <w:t>1. Phân khu vực đất nông nghiệp:</w:t>
      </w:r>
    </w:p>
    <w:p>
      <w:pPr>
        <w:spacing w:before="120"/>
        <w:rPr>
          <w:rFonts w:ascii="Arial" w:hAnsi="Arial" w:cs="Arial"/>
          <w:sz w:val="20"/>
        </w:rPr>
      </w:pPr>
      <w:r>
        <w:rPr>
          <w:rFonts w:ascii="Arial" w:hAnsi="Arial" w:cs="Arial"/>
          <w:sz w:val="20"/>
        </w:rPr>
        <w:t>a) Khu vực 1 là khu vực trong phạm vi ranh giới hành chính các phường, xã thuộc thành phố Bạc Liêu và các phường thuộc thị xã Giá Rai.</w:t>
      </w:r>
    </w:p>
    <w:p>
      <w:pPr>
        <w:spacing w:before="120"/>
        <w:rPr>
          <w:rFonts w:ascii="Arial" w:hAnsi="Arial" w:cs="Arial"/>
          <w:sz w:val="20"/>
        </w:rPr>
      </w:pPr>
      <w:r>
        <w:rPr>
          <w:rFonts w:ascii="Arial" w:hAnsi="Arial" w:cs="Arial"/>
          <w:sz w:val="20"/>
        </w:rPr>
        <w:t>b) Khu vực 2 là khu vực thuộc vùng ngọt và vùng mặn trong phạm vi ranh giới hành chính các xã và thị tr</w:t>
      </w:r>
      <w:r>
        <w:rPr>
          <w:rFonts w:ascii="Arial" w:hAnsi="Arial" w:cs="Arial"/>
          <w:sz w:val="20"/>
          <w:lang w:val="en-US"/>
        </w:rPr>
        <w:t>ấ</w:t>
      </w:r>
      <w:r>
        <w:rPr>
          <w:rFonts w:ascii="Arial" w:hAnsi="Arial" w:cs="Arial"/>
          <w:sz w:val="20"/>
        </w:rPr>
        <w:t>n thuộc các huyện, các xã thuộc thị xã Giá Rai.</w:t>
      </w:r>
    </w:p>
    <w:p>
      <w:pPr>
        <w:spacing w:before="120"/>
        <w:rPr>
          <w:rFonts w:ascii="Arial" w:hAnsi="Arial" w:cs="Arial"/>
          <w:sz w:val="20"/>
        </w:rPr>
      </w:pPr>
      <w:r>
        <w:rPr>
          <w:rFonts w:ascii="Arial" w:hAnsi="Arial" w:cs="Arial"/>
          <w:sz w:val="20"/>
        </w:rPr>
        <w:t>2. Vị trí và chiều sâu đất nông nghiệp:</w:t>
      </w:r>
    </w:p>
    <w:p>
      <w:pPr>
        <w:spacing w:before="120"/>
        <w:rPr>
          <w:rFonts w:ascii="Arial" w:hAnsi="Arial" w:cs="Arial"/>
          <w:sz w:val="20"/>
        </w:rPr>
      </w:pPr>
      <w:r>
        <w:rPr>
          <w:rFonts w:ascii="Arial" w:hAnsi="Arial" w:cs="Arial"/>
          <w:sz w:val="20"/>
        </w:rPr>
        <w:t>a) Vị trí 1:</w:t>
      </w:r>
    </w:p>
    <w:p>
      <w:pPr>
        <w:spacing w:before="120"/>
        <w:rPr>
          <w:rFonts w:ascii="Arial" w:hAnsi="Arial" w:cs="Arial"/>
          <w:sz w:val="20"/>
        </w:rPr>
      </w:pPr>
      <w:r>
        <w:rPr>
          <w:rFonts w:ascii="Arial" w:hAnsi="Arial" w:cs="Arial"/>
          <w:sz w:val="20"/>
        </w:rPr>
        <w:t>Xác định trong 60 mét đầu của những thửa đất tiếp giáp mặt tiền đường Quốc lộ, đường tỉnh, đường phố tính từ hành lang lộ giới hiện hữu hoặc tính từ mép đường lộ, mép bờ kênh nơi chưa có quy hoạch lộ giới.</w:t>
      </w:r>
    </w:p>
    <w:p>
      <w:pPr>
        <w:spacing w:before="120"/>
        <w:rPr>
          <w:rFonts w:ascii="Arial" w:hAnsi="Arial" w:cs="Arial"/>
          <w:sz w:val="20"/>
        </w:rPr>
      </w:pPr>
      <w:r>
        <w:rPr>
          <w:rFonts w:ascii="Arial" w:hAnsi="Arial" w:cs="Arial"/>
          <w:sz w:val="20"/>
        </w:rPr>
        <w:t>b) Vị trí 2:</w:t>
      </w:r>
    </w:p>
    <w:p>
      <w:pPr>
        <w:spacing w:before="120"/>
        <w:rPr>
          <w:rFonts w:ascii="Arial" w:hAnsi="Arial" w:cs="Arial"/>
          <w:sz w:val="20"/>
        </w:rPr>
      </w:pPr>
      <w:r>
        <w:rPr>
          <w:rFonts w:ascii="Arial" w:hAnsi="Arial" w:cs="Arial"/>
          <w:sz w:val="20"/>
        </w:rPr>
        <w:t>Xác đ</w:t>
      </w:r>
      <w:r>
        <w:rPr>
          <w:rFonts w:ascii="Arial" w:hAnsi="Arial" w:cs="Arial"/>
          <w:sz w:val="20"/>
          <w:lang w:val="en-US"/>
        </w:rPr>
        <w:t>ị</w:t>
      </w:r>
      <w:r>
        <w:rPr>
          <w:rFonts w:ascii="Arial" w:hAnsi="Arial" w:cs="Arial"/>
          <w:sz w:val="20"/>
        </w:rPr>
        <w:t>nh trong 60 mét tiếp theo tiếp giáp vị trí 1 của cùng chủ sử dụng;</w:t>
      </w:r>
    </w:p>
    <w:p>
      <w:pPr>
        <w:spacing w:before="120"/>
        <w:rPr>
          <w:rFonts w:ascii="Arial" w:hAnsi="Arial" w:cs="Arial"/>
          <w:sz w:val="20"/>
        </w:rPr>
      </w:pPr>
      <w:r>
        <w:rPr>
          <w:rFonts w:ascii="Arial" w:hAnsi="Arial" w:cs="Arial"/>
          <w:sz w:val="20"/>
        </w:rPr>
        <w:t xml:space="preserve">Xác định trong 60 mét </w:t>
      </w:r>
      <w:r>
        <w:rPr>
          <w:rFonts w:ascii="Arial" w:hAnsi="Arial" w:cs="Arial"/>
          <w:sz w:val="20"/>
          <w:lang w:val="en-US"/>
        </w:rPr>
        <w:t>đ</w:t>
      </w:r>
      <w:r>
        <w:rPr>
          <w:rFonts w:ascii="Arial" w:hAnsi="Arial" w:cs="Arial"/>
          <w:sz w:val="20"/>
        </w:rPr>
        <w:t>ầu của những thửa đất tiếp giáp mặt tiền đường huyện, đường liên xã và đường liên ấp hoặc các trục kinh thủy lợi từ cấp 3 tr</w:t>
      </w:r>
      <w:r>
        <w:rPr>
          <w:rFonts w:ascii="Arial" w:hAnsi="Arial" w:cs="Arial"/>
          <w:sz w:val="20"/>
          <w:lang w:val="en-US"/>
        </w:rPr>
        <w:t>ở</w:t>
      </w:r>
      <w:r>
        <w:rPr>
          <w:rFonts w:ascii="Arial" w:hAnsi="Arial" w:cs="Arial"/>
          <w:sz w:val="20"/>
        </w:rPr>
        <w:t xml:space="preserve"> lên thuận tiện cho việc sản xuất và vận chuyển sản phẩm hàng hóa.</w:t>
      </w:r>
    </w:p>
    <w:p>
      <w:pPr>
        <w:spacing w:before="120"/>
        <w:rPr>
          <w:rFonts w:ascii="Arial" w:hAnsi="Arial" w:cs="Arial"/>
          <w:sz w:val="20"/>
        </w:rPr>
      </w:pPr>
      <w:r>
        <w:rPr>
          <w:rFonts w:ascii="Arial" w:hAnsi="Arial" w:cs="Arial"/>
          <w:sz w:val="20"/>
        </w:rPr>
        <w:t>c) Vị trí 3: Các vị trí đất còn lại ngoài vị trí 1 và vị trí 2 nêu trên.</w:t>
      </w:r>
    </w:p>
    <w:p>
      <w:pPr>
        <w:spacing w:before="120"/>
        <w:rPr>
          <w:rFonts w:ascii="Arial" w:hAnsi="Arial" w:cs="Arial"/>
          <w:sz w:val="20"/>
        </w:rPr>
      </w:pPr>
      <w:r>
        <w:rPr>
          <w:rFonts w:ascii="Arial" w:hAnsi="Arial" w:cs="Arial"/>
          <w:sz w:val="20"/>
        </w:rPr>
        <w:t xml:space="preserve">3) Vị trí và chiều sâu đất nông nghiệp trong địa giới hành chính phường; đất nông nghiệp trong khu dân cư mà ranh giới khu dân cư được thể hiện </w:t>
      </w:r>
      <w:r>
        <w:rPr>
          <w:rFonts w:ascii="Arial" w:hAnsi="Arial" w:cs="Arial"/>
          <w:sz w:val="20"/>
          <w:lang w:val="en-US"/>
        </w:rPr>
        <w:t>tr</w:t>
      </w:r>
      <w:r>
        <w:rPr>
          <w:rFonts w:ascii="Arial" w:hAnsi="Arial" w:cs="Arial"/>
          <w:sz w:val="20"/>
        </w:rPr>
        <w:t>ên bản đồ quy hoạch khu dân cư hoặc được thể hiện trên bản đồ quy hoạch sử dụng đất được cơ quan nhà nước có thẩm quyền xét duyệt (trừ trường hợp quy tại khoản 2 Điều này):</w:t>
      </w:r>
    </w:p>
    <w:p>
      <w:pPr>
        <w:spacing w:before="120"/>
        <w:rPr>
          <w:rFonts w:ascii="Arial" w:hAnsi="Arial" w:cs="Arial"/>
          <w:sz w:val="20"/>
        </w:rPr>
      </w:pPr>
      <w:r>
        <w:rPr>
          <w:rFonts w:ascii="Arial" w:hAnsi="Arial" w:cs="Arial"/>
          <w:sz w:val="20"/>
        </w:rPr>
        <w:t>a) Vị trí 1:</w:t>
      </w:r>
    </w:p>
    <w:p>
      <w:pPr>
        <w:spacing w:before="120"/>
        <w:rPr>
          <w:rFonts w:ascii="Arial" w:hAnsi="Arial" w:cs="Arial"/>
          <w:sz w:val="20"/>
        </w:rPr>
      </w:pPr>
      <w:r>
        <w:rPr>
          <w:rFonts w:ascii="Arial" w:hAnsi="Arial" w:cs="Arial"/>
          <w:sz w:val="20"/>
        </w:rPr>
        <w:t>Xác định trong 30 mét đầu của những thửa đất tiếp giáp mặt tiền đường Quốc lộ, đường tỉnh, đường phố tính từ hành lang lộ giới hiện hữu hoặc tính từ mép đường lộ, mép bờ kênh nơi chưa có quy hoạch lộ giới.</w:t>
      </w:r>
    </w:p>
    <w:p>
      <w:pPr>
        <w:spacing w:before="120"/>
        <w:rPr>
          <w:rFonts w:ascii="Arial" w:hAnsi="Arial" w:cs="Arial"/>
          <w:sz w:val="20"/>
        </w:rPr>
      </w:pPr>
      <w:r>
        <w:rPr>
          <w:rFonts w:ascii="Arial" w:hAnsi="Arial" w:cs="Arial"/>
          <w:sz w:val="20"/>
        </w:rPr>
        <w:t>b) Vị</w:t>
      </w:r>
      <w:r>
        <w:rPr>
          <w:rFonts w:ascii="Arial" w:hAnsi="Arial" w:cs="Arial"/>
          <w:sz w:val="20"/>
          <w:lang w:val="en-US"/>
        </w:rPr>
        <w:t xml:space="preserve"> trí </w:t>
      </w:r>
      <w:r>
        <w:rPr>
          <w:rFonts w:ascii="Arial" w:hAnsi="Arial" w:cs="Arial"/>
          <w:sz w:val="20"/>
        </w:rPr>
        <w:t>2:</w:t>
      </w:r>
    </w:p>
    <w:p>
      <w:pPr>
        <w:spacing w:before="120"/>
        <w:rPr>
          <w:rFonts w:ascii="Arial" w:hAnsi="Arial" w:cs="Arial"/>
          <w:sz w:val="20"/>
        </w:rPr>
      </w:pPr>
      <w:r>
        <w:rPr>
          <w:rFonts w:ascii="Arial" w:hAnsi="Arial" w:cs="Arial"/>
          <w:sz w:val="20"/>
        </w:rPr>
        <w:t>Xác định trong 20 mét tiếp theo tiếp giáp vị trí 1 của cùng chủ sử dụng;</w:t>
      </w:r>
    </w:p>
    <w:p>
      <w:pPr>
        <w:spacing w:before="120"/>
        <w:rPr>
          <w:rFonts w:ascii="Arial" w:hAnsi="Arial" w:cs="Arial"/>
          <w:sz w:val="20"/>
        </w:rPr>
      </w:pPr>
      <w:r>
        <w:rPr>
          <w:rFonts w:ascii="Arial" w:hAnsi="Arial" w:cs="Arial"/>
          <w:sz w:val="20"/>
        </w:rPr>
        <w:t>Xác định trong 30 mét đầu của những thửa đất tiếp giáp mặt tiền đường huyện, đường liên xã và đường liên ấp hoặc các trục kinh thủy lợi từ cấp 3 trở lên thuận tiện cho việc sản xuất và vận chuyển sản phẩm hàng hóa.</w:t>
      </w:r>
    </w:p>
    <w:p>
      <w:pPr>
        <w:spacing w:before="120"/>
        <w:rPr>
          <w:rFonts w:ascii="Arial" w:hAnsi="Arial" w:cs="Arial"/>
          <w:sz w:val="20"/>
        </w:rPr>
      </w:pPr>
      <w:r>
        <w:rPr>
          <w:rFonts w:ascii="Arial" w:hAnsi="Arial" w:cs="Arial"/>
          <w:sz w:val="20"/>
        </w:rPr>
        <w:t>c) Vị trí 3: Các vị trí đất còn lại ngoài vị trí 1 và vị trí 2 nêu trên.</w:t>
      </w:r>
    </w:p>
    <w:p>
      <w:pPr>
        <w:spacing w:before="120"/>
        <w:rPr>
          <w:rFonts w:ascii="Arial" w:hAnsi="Arial" w:cs="Arial"/>
          <w:sz w:val="20"/>
        </w:rPr>
      </w:pPr>
      <w:r>
        <w:rPr>
          <w:rFonts w:ascii="Arial" w:hAnsi="Arial" w:cs="Arial"/>
          <w:sz w:val="20"/>
        </w:rPr>
        <w:t>4. Đối với đất chuyên trồng lúa thì việc xác định vị trí đất thực hiện theo quy định tại khoản 1, khoản 2 và khoản 3 Điều này trên địa bàn từng huyện, thị xã, thành phố.</w:t>
      </w:r>
    </w:p>
    <w:p>
      <w:pPr>
        <w:spacing w:before="120"/>
        <w:rPr>
          <w:rFonts w:ascii="Arial" w:hAnsi="Arial" w:cs="Arial"/>
          <w:sz w:val="20"/>
        </w:rPr>
      </w:pPr>
      <w:r>
        <w:rPr>
          <w:rFonts w:ascii="Arial" w:hAnsi="Arial" w:cs="Arial"/>
          <w:sz w:val="20"/>
        </w:rPr>
        <w:t>5. Đ</w:t>
      </w:r>
      <w:r>
        <w:rPr>
          <w:rFonts w:ascii="Arial" w:hAnsi="Arial" w:cs="Arial"/>
          <w:sz w:val="20"/>
          <w:lang w:val="en-US"/>
        </w:rPr>
        <w:t>ố</w:t>
      </w:r>
      <w:r>
        <w:rPr>
          <w:rFonts w:ascii="Arial" w:hAnsi="Arial" w:cs="Arial"/>
          <w:sz w:val="20"/>
        </w:rPr>
        <w:t>i với đất lâm nghiệp và đất làm muối (kể cả trường hợp đất nông nghiệp trong địa giới hành chính phường, trong khu dân cư) thì không phân theo khu vực mà việc xác định vị trí đất thực hiện theo 03 vị trí quy định tại khoản 2, khoản 3 Điều này thống nhất cho toàn tỉnh.</w:t>
      </w:r>
    </w:p>
    <w:p>
      <w:pPr>
        <w:spacing w:before="120"/>
        <w:rPr>
          <w:rFonts w:ascii="Arial" w:hAnsi="Arial" w:cs="Arial"/>
          <w:b/>
          <w:bCs/>
          <w:sz w:val="20"/>
        </w:rPr>
      </w:pPr>
      <w:bookmarkStart w:id="18" w:name="dieu_6"/>
      <w:r>
        <w:rPr>
          <w:rFonts w:ascii="Arial" w:hAnsi="Arial" w:cs="Arial"/>
          <w:b/>
          <w:bCs/>
          <w:sz w:val="20"/>
        </w:rPr>
        <w:t>Điều 6. Phân vị trí và xác định giá đất đối với đất ở nông thôn</w:t>
      </w:r>
      <w:bookmarkEnd w:id="18"/>
    </w:p>
    <w:p>
      <w:pPr>
        <w:spacing w:before="120"/>
        <w:rPr>
          <w:rFonts w:ascii="Arial" w:hAnsi="Arial" w:cs="Arial"/>
          <w:sz w:val="20"/>
        </w:rPr>
      </w:pPr>
      <w:r>
        <w:rPr>
          <w:rFonts w:ascii="Arial" w:hAnsi="Arial" w:cs="Arial"/>
          <w:sz w:val="20"/>
        </w:rPr>
        <w:t>1. Đất ở nông thôn có mặt tiền tiếp giáp các tuyến đường giao thông chính có tên trong bảng giá đất trên địa bàn các xã thuộc các huyện, thị xã, đã có hạ tầng tương đ</w:t>
      </w:r>
      <w:r>
        <w:rPr>
          <w:rFonts w:ascii="Arial" w:hAnsi="Arial" w:cs="Arial"/>
          <w:sz w:val="20"/>
          <w:lang w:val="en-US"/>
        </w:rPr>
        <w:t>ố</w:t>
      </w:r>
      <w:r>
        <w:rPr>
          <w:rFonts w:ascii="Arial" w:hAnsi="Arial" w:cs="Arial"/>
          <w:sz w:val="20"/>
        </w:rPr>
        <w:t>i đồng bộ và có khả năng sinh lợi được chia theo vị trí như sau:</w:t>
      </w:r>
    </w:p>
    <w:p>
      <w:pPr>
        <w:spacing w:before="120"/>
        <w:rPr>
          <w:rFonts w:ascii="Arial" w:hAnsi="Arial" w:cs="Arial"/>
          <w:sz w:val="20"/>
        </w:rPr>
      </w:pPr>
      <w:r>
        <w:rPr>
          <w:rFonts w:ascii="Arial" w:hAnsi="Arial" w:cs="Arial"/>
          <w:sz w:val="20"/>
        </w:rPr>
        <w:t>a) Vị tr</w:t>
      </w:r>
      <w:r>
        <w:rPr>
          <w:rFonts w:ascii="Arial" w:hAnsi="Arial" w:cs="Arial"/>
          <w:sz w:val="20"/>
          <w:lang w:val="en-US"/>
        </w:rPr>
        <w:t>í</w:t>
      </w:r>
      <w:r>
        <w:rPr>
          <w:rFonts w:ascii="Arial" w:hAnsi="Arial" w:cs="Arial"/>
          <w:sz w:val="20"/>
        </w:rPr>
        <w:t xml:space="preserve"> 1: Đất thuộc thửa mặt tiền và các thửa đất tiếp giáp tiếp theo của cùng một chủ sử dụng đất trong phạm vi cự ly 30m tính từ mốc lộ giới đối với Quốc lộ, đường tỉnh và đường huyện đã có quy hoạch lộ giới, hoặc tính từ mép đường đối với các trường hợp khác, có mức giá bằng </w:t>
      </w:r>
      <w:r>
        <w:rPr>
          <w:rFonts w:ascii="Arial" w:hAnsi="Arial" w:cs="Arial"/>
          <w:b/>
          <w:sz w:val="20"/>
        </w:rPr>
        <w:t>100%</w:t>
      </w:r>
      <w:r>
        <w:rPr>
          <w:rFonts w:ascii="Arial" w:hAnsi="Arial" w:cs="Arial"/>
          <w:sz w:val="20"/>
        </w:rPr>
        <w:t xml:space="preserve"> mức giá chuẩn quy định cho đoạn đường trong bảng giá.</w:t>
      </w:r>
    </w:p>
    <w:p>
      <w:pPr>
        <w:spacing w:before="120"/>
        <w:rPr>
          <w:rFonts w:ascii="Arial" w:hAnsi="Arial" w:cs="Arial"/>
          <w:sz w:val="20"/>
        </w:rPr>
      </w:pPr>
      <w:r>
        <w:rPr>
          <w:rFonts w:ascii="Arial" w:hAnsi="Arial" w:cs="Arial"/>
          <w:sz w:val="20"/>
        </w:rPr>
        <w:t>b) Vị trí 2: Đất thuộc thửa mặt tiền và các thửa đất tiếp giáp tiếp theo của cùng một chủ sử dụng đất trong phạm vi cự ly từ trên 30m đến 5</w:t>
      </w:r>
      <w:r>
        <w:rPr>
          <w:rFonts w:ascii="Arial" w:hAnsi="Arial" w:cs="Arial"/>
          <w:sz w:val="20"/>
          <w:lang w:val="en-US"/>
        </w:rPr>
        <w:t>0</w:t>
      </w:r>
      <w:r>
        <w:rPr>
          <w:rFonts w:ascii="Arial" w:hAnsi="Arial" w:cs="Arial"/>
          <w:sz w:val="20"/>
        </w:rPr>
        <w:t>m tính từ mốc lộ giới</w:t>
      </w:r>
      <w:r>
        <w:rPr>
          <w:rFonts w:ascii="Arial" w:hAnsi="Arial" w:cs="Arial"/>
          <w:sz w:val="20"/>
          <w:lang w:val="en-US"/>
        </w:rPr>
        <w:t xml:space="preserve"> đối với</w:t>
      </w:r>
      <w:r>
        <w:rPr>
          <w:rFonts w:ascii="Arial" w:hAnsi="Arial" w:cs="Arial"/>
          <w:sz w:val="20"/>
        </w:rPr>
        <w:t xml:space="preserve"> Quốc lộ, đường tỉnh và đường huyện đã có quy hoạch lộ giới, hoặc tính từ mép đường đối với các trường hợp khác, có mức giá bằng 70% mức giá chuẩn quy định cho đoạn đường trong bảng giá, nhưng không được thấp h</w:t>
      </w:r>
      <w:r>
        <w:rPr>
          <w:rFonts w:ascii="Arial" w:hAnsi="Arial" w:cs="Arial"/>
          <w:sz w:val="20"/>
          <w:lang w:val="en-US"/>
        </w:rPr>
        <w:t>ơ</w:t>
      </w:r>
      <w:r>
        <w:rPr>
          <w:rFonts w:ascii="Arial" w:hAnsi="Arial" w:cs="Arial"/>
          <w:sz w:val="20"/>
        </w:rPr>
        <w:t>n mức giá đất ở tối thiểu của khu vực.</w:t>
      </w:r>
    </w:p>
    <w:p>
      <w:pPr>
        <w:spacing w:before="120"/>
        <w:rPr>
          <w:rFonts w:ascii="Arial" w:hAnsi="Arial" w:cs="Arial"/>
          <w:sz w:val="20"/>
        </w:rPr>
      </w:pPr>
      <w:r>
        <w:rPr>
          <w:rFonts w:ascii="Arial" w:hAnsi="Arial" w:cs="Arial"/>
          <w:sz w:val="20"/>
        </w:rPr>
        <w:t xml:space="preserve">c) Vị trí 3: Đất thuộc thửa mặt tiền và các thửa đất tiếp giáp tiếp theo của cùng một chủ sử dụng đất trong phạm vi cự ly từ trên 50m đến 70m tính từ mốc lộ giới đối với Quốc lộ, đường tỉnh và đường huyện đã có quy hoạch lộ giới, hoặc tính từ mép đường đối với các trường hợp khác, có mức giá bằng </w:t>
      </w:r>
      <w:r>
        <w:rPr>
          <w:rFonts w:ascii="Arial" w:hAnsi="Arial" w:cs="Arial"/>
          <w:b/>
          <w:sz w:val="20"/>
        </w:rPr>
        <w:t>50%</w:t>
      </w:r>
      <w:r>
        <w:rPr>
          <w:rFonts w:ascii="Arial" w:hAnsi="Arial" w:cs="Arial"/>
          <w:sz w:val="20"/>
        </w:rPr>
        <w:t xml:space="preserve"> mức giá chuẩn quy định cho đoạn đường trong bảng giá, nhưng không được thấp hơn mức giá đất ở tối thiểu của khu vực.</w:t>
      </w:r>
    </w:p>
    <w:p>
      <w:pPr>
        <w:spacing w:before="120"/>
        <w:rPr>
          <w:rFonts w:ascii="Arial" w:hAnsi="Arial" w:cs="Arial"/>
          <w:sz w:val="20"/>
        </w:rPr>
      </w:pPr>
      <w:r>
        <w:rPr>
          <w:rFonts w:ascii="Arial" w:hAnsi="Arial" w:cs="Arial"/>
          <w:sz w:val="20"/>
        </w:rPr>
        <w:t xml:space="preserve">d) Vị trí 4: Đất thuộc thửa mặt tiền và các thửa đất tiếp giáp tiếp theo của cùng một chủ sử dụng đất trong phạm vi cự ly từ trên 70m đến 90m tính từ mốc lộ giới đối với Quốc lộ, đường tỉnh và đường huyện đã có quy hoạch lộ giới, hoặc tính từ mép đường </w:t>
      </w:r>
      <w:r>
        <w:rPr>
          <w:rFonts w:ascii="Arial" w:hAnsi="Arial" w:cs="Arial"/>
          <w:sz w:val="20"/>
          <w:lang w:val="en-US"/>
        </w:rPr>
        <w:t>đ</w:t>
      </w:r>
      <w:r>
        <w:rPr>
          <w:rFonts w:ascii="Arial" w:hAnsi="Arial" w:cs="Arial"/>
          <w:sz w:val="20"/>
        </w:rPr>
        <w:t>ối với các trường hợp khác, có mức giá bằng 20% mức giá chuẩn quy định cho đoạn đường trong b</w:t>
      </w:r>
      <w:r>
        <w:rPr>
          <w:rFonts w:ascii="Arial" w:hAnsi="Arial" w:cs="Arial"/>
          <w:sz w:val="20"/>
          <w:lang w:val="en-US"/>
        </w:rPr>
        <w:t>ả</w:t>
      </w:r>
      <w:r>
        <w:rPr>
          <w:rFonts w:ascii="Arial" w:hAnsi="Arial" w:cs="Arial"/>
          <w:sz w:val="20"/>
        </w:rPr>
        <w:t>ng giá, nhưng không được thấp hơn mức giá đất ở tối thiểu của khu vực.</w:t>
      </w:r>
    </w:p>
    <w:p>
      <w:pPr>
        <w:spacing w:before="120"/>
        <w:rPr>
          <w:rFonts w:ascii="Arial" w:hAnsi="Arial" w:cs="Arial"/>
          <w:sz w:val="20"/>
        </w:rPr>
      </w:pPr>
      <w:r>
        <w:rPr>
          <w:rFonts w:ascii="Arial" w:hAnsi="Arial" w:cs="Arial"/>
          <w:sz w:val="20"/>
        </w:rPr>
        <w:t xml:space="preserve">đ) Phần đất còn lại ở cự ly từ trên 90m tính từ mốc lộ giới đối với Quốc lộ, đường tỉnh và đường huyện đã có quy hoạch lộ giới, hoặc tính từ mép đường </w:t>
      </w:r>
      <w:r>
        <w:rPr>
          <w:rFonts w:ascii="Arial" w:hAnsi="Arial" w:cs="Arial"/>
          <w:sz w:val="20"/>
          <w:lang w:val="en-US"/>
        </w:rPr>
        <w:t>đ</w:t>
      </w:r>
      <w:r>
        <w:rPr>
          <w:rFonts w:ascii="Arial" w:hAnsi="Arial" w:cs="Arial"/>
          <w:sz w:val="20"/>
        </w:rPr>
        <w:t>ối với các trường hợp khác, thì được tính bằng giá đất ở tối thiểu của khu vực.</w:t>
      </w:r>
    </w:p>
    <w:p>
      <w:pPr>
        <w:spacing w:before="120"/>
        <w:rPr>
          <w:rFonts w:ascii="Arial" w:hAnsi="Arial" w:cs="Arial"/>
          <w:sz w:val="20"/>
        </w:rPr>
      </w:pPr>
      <w:r>
        <w:rPr>
          <w:rFonts w:ascii="Arial" w:hAnsi="Arial" w:cs="Arial"/>
          <w:sz w:val="20"/>
        </w:rPr>
        <w:t xml:space="preserve">2. Đất ở nông thôn có mặt tiền tiếp giáp đường liên xã, liên ấp, có mặt lộ trải nhựa hoặc các trục kinh thủy lợi từ cấp 3 </w:t>
      </w:r>
      <w:r>
        <w:rPr>
          <w:rFonts w:ascii="Arial" w:hAnsi="Arial" w:cs="Arial"/>
          <w:sz w:val="20"/>
          <w:lang w:val="en-US"/>
        </w:rPr>
        <w:t>tr</w:t>
      </w:r>
      <w:r>
        <w:rPr>
          <w:rFonts w:ascii="Arial" w:hAnsi="Arial" w:cs="Arial"/>
          <w:sz w:val="20"/>
        </w:rPr>
        <w:t xml:space="preserve">ở lên (mặt kinh rộng từ 9m </w:t>
      </w:r>
      <w:r>
        <w:rPr>
          <w:rFonts w:ascii="Arial" w:hAnsi="Arial" w:cs="Arial"/>
          <w:sz w:val="20"/>
          <w:lang w:val="en-US"/>
        </w:rPr>
        <w:t>trở</w:t>
      </w:r>
      <w:r>
        <w:rPr>
          <w:rFonts w:ascii="Arial" w:hAnsi="Arial" w:cs="Arial"/>
          <w:sz w:val="20"/>
        </w:rPr>
        <w:t xml:space="preserve"> lên) chưa có tên trong bảng giá đất thì được phân thành 03 vị trí như sau:</w:t>
      </w:r>
    </w:p>
    <w:p>
      <w:pPr>
        <w:spacing w:before="120"/>
        <w:rPr>
          <w:rFonts w:ascii="Arial" w:hAnsi="Arial" w:cs="Arial"/>
          <w:sz w:val="20"/>
        </w:rPr>
      </w:pPr>
      <w:r>
        <w:rPr>
          <w:rFonts w:ascii="Arial" w:hAnsi="Arial" w:cs="Arial"/>
          <w:sz w:val="20"/>
        </w:rPr>
        <w:t>a) Vị trí 1: Đất tại mặt tiền đường liên xã, liên ấp, có mặt lộ trải nhựa hoặc tráng xi măng rộng từ 1,5m trở lên;</w:t>
      </w:r>
    </w:p>
    <w:p>
      <w:pPr>
        <w:spacing w:before="120"/>
        <w:rPr>
          <w:rFonts w:ascii="Arial" w:hAnsi="Arial" w:cs="Arial"/>
          <w:sz w:val="20"/>
        </w:rPr>
      </w:pPr>
      <w:r>
        <w:rPr>
          <w:rFonts w:ascii="Arial" w:hAnsi="Arial" w:cs="Arial"/>
          <w:sz w:val="20"/>
        </w:rPr>
        <w:t>b) Vị trí 2: Đất tại mặt tiền đường liên xã, liên ấp còn lại hoặc các trục kinh thủy lợi từ cấp 3 trở lên (mặt kinh rộng từ 9m trở lên);</w:t>
      </w:r>
    </w:p>
    <w:p>
      <w:pPr>
        <w:spacing w:before="120"/>
        <w:rPr>
          <w:rFonts w:ascii="Arial" w:hAnsi="Arial" w:cs="Arial"/>
          <w:sz w:val="20"/>
        </w:rPr>
      </w:pPr>
      <w:r>
        <w:rPr>
          <w:rFonts w:ascii="Arial" w:hAnsi="Arial" w:cs="Arial"/>
          <w:sz w:val="20"/>
        </w:rPr>
        <w:t>c) Vị trí 3: Các vị trí đất còn lại.</w:t>
      </w:r>
    </w:p>
    <w:p>
      <w:pPr>
        <w:spacing w:before="120"/>
        <w:rPr>
          <w:rFonts w:ascii="Arial" w:hAnsi="Arial" w:cs="Arial"/>
          <w:b/>
          <w:bCs/>
          <w:sz w:val="20"/>
        </w:rPr>
      </w:pPr>
      <w:bookmarkStart w:id="19" w:name="dieu_7"/>
      <w:r>
        <w:rPr>
          <w:rFonts w:ascii="Arial" w:hAnsi="Arial" w:cs="Arial"/>
          <w:b/>
          <w:bCs/>
          <w:sz w:val="20"/>
        </w:rPr>
        <w:t>Điều 7. Phân vị trí và xác định giá đối với đất ở đô thị tiếp giáp mặt tiền đường</w:t>
      </w:r>
      <w:bookmarkEnd w:id="19"/>
    </w:p>
    <w:p>
      <w:pPr>
        <w:spacing w:before="120"/>
        <w:rPr>
          <w:rFonts w:ascii="Arial" w:hAnsi="Arial" w:cs="Arial"/>
          <w:sz w:val="20"/>
        </w:rPr>
      </w:pPr>
      <w:r>
        <w:rPr>
          <w:rFonts w:ascii="Arial" w:hAnsi="Arial" w:cs="Arial"/>
          <w:sz w:val="20"/>
        </w:rPr>
        <w:t>Thửa đất ở đô thị tiếp giáp mặt tiền đường có hệ số vị trí chiều s</w:t>
      </w:r>
      <w:r>
        <w:rPr>
          <w:rFonts w:ascii="Arial" w:hAnsi="Arial" w:cs="Arial"/>
          <w:sz w:val="20"/>
          <w:lang w:val="en-US"/>
        </w:rPr>
        <w:t>â</w:t>
      </w:r>
      <w:r>
        <w:rPr>
          <w:rFonts w:ascii="Arial" w:hAnsi="Arial" w:cs="Arial"/>
          <w:sz w:val="20"/>
        </w:rPr>
        <w:t>u như sau:</w:t>
      </w:r>
    </w:p>
    <w:p>
      <w:pPr>
        <w:spacing w:before="120"/>
        <w:rPr>
          <w:rFonts w:ascii="Arial" w:hAnsi="Arial" w:cs="Arial"/>
          <w:sz w:val="20"/>
        </w:rPr>
      </w:pPr>
      <w:r>
        <w:rPr>
          <w:rFonts w:ascii="Arial" w:hAnsi="Arial" w:cs="Arial"/>
          <w:sz w:val="20"/>
        </w:rPr>
        <w:t xml:space="preserve">1. Vị trí 1: Đất thuộc thửa mặt tiền và các thửa đất tiếp giáp tiếp theo của cùng một chủ sử dụng đất trong phạm vi cự ly 30m tính từ mốc lộ giới đường phố có mức giá bằng </w:t>
      </w:r>
      <w:r>
        <w:rPr>
          <w:rFonts w:ascii="Arial" w:hAnsi="Arial" w:cs="Arial"/>
          <w:b/>
          <w:bCs/>
          <w:sz w:val="20"/>
        </w:rPr>
        <w:t>100%</w:t>
      </w:r>
      <w:r>
        <w:rPr>
          <w:rFonts w:ascii="Arial" w:hAnsi="Arial" w:cs="Arial"/>
          <w:sz w:val="20"/>
        </w:rPr>
        <w:t xml:space="preserve"> mức giá chuẩn quy định cho đoạn đường trong bảng giá.</w:t>
      </w:r>
    </w:p>
    <w:p>
      <w:pPr>
        <w:spacing w:before="120"/>
        <w:rPr>
          <w:rFonts w:ascii="Arial" w:hAnsi="Arial" w:cs="Arial"/>
          <w:sz w:val="20"/>
        </w:rPr>
      </w:pPr>
      <w:r>
        <w:rPr>
          <w:rFonts w:ascii="Arial" w:hAnsi="Arial" w:cs="Arial"/>
          <w:sz w:val="20"/>
        </w:rPr>
        <w:t xml:space="preserve">2. Vị trí 2: Đất thuộc thửa mặt tiền và các thửa đất tiếp giáp tiếp theo của cùng một chủ sử dụng đất trong phạm vi cự ly từ </w:t>
      </w:r>
      <w:r>
        <w:rPr>
          <w:rFonts w:ascii="Arial" w:hAnsi="Arial" w:cs="Arial"/>
          <w:sz w:val="20"/>
          <w:lang w:val="en-US"/>
        </w:rPr>
        <w:t>tr</w:t>
      </w:r>
      <w:r>
        <w:rPr>
          <w:rFonts w:ascii="Arial" w:hAnsi="Arial" w:cs="Arial"/>
          <w:sz w:val="20"/>
        </w:rPr>
        <w:t xml:space="preserve">ên 30m đến 50m tính từ mốc lộ giới đường phố có mức giá bằng </w:t>
      </w:r>
      <w:r>
        <w:rPr>
          <w:rFonts w:ascii="Arial" w:hAnsi="Arial" w:cs="Arial"/>
          <w:b/>
          <w:bCs/>
          <w:sz w:val="20"/>
        </w:rPr>
        <w:t>70%</w:t>
      </w:r>
      <w:r>
        <w:rPr>
          <w:rFonts w:ascii="Arial" w:hAnsi="Arial" w:cs="Arial"/>
          <w:sz w:val="20"/>
        </w:rPr>
        <w:t xml:space="preserve"> mức giá chuẩn quy định cho đoạn đường trong bảng giá, nhưng không được thấp hơn mức giá đất ở tối thiểu của khu vực.</w:t>
      </w:r>
    </w:p>
    <w:p>
      <w:pPr>
        <w:spacing w:before="120"/>
        <w:rPr>
          <w:rFonts w:ascii="Arial" w:hAnsi="Arial" w:cs="Arial"/>
          <w:sz w:val="20"/>
        </w:rPr>
      </w:pPr>
      <w:r>
        <w:rPr>
          <w:rFonts w:ascii="Arial" w:hAnsi="Arial" w:cs="Arial"/>
          <w:sz w:val="20"/>
        </w:rPr>
        <w:t xml:space="preserve">3. Vị trí 3: Đất thuộc thửa mặt tiền và các thửa đất tiếp giáp tiếp theo của cùng một chủ sử dụng đất trong phạm vi cự ly từ trên 50m đến 70m tính từ mốc lộ giới đường phố có mức giá bằng </w:t>
      </w:r>
      <w:r>
        <w:rPr>
          <w:rFonts w:ascii="Arial" w:hAnsi="Arial" w:cs="Arial"/>
          <w:b/>
          <w:bCs/>
          <w:sz w:val="20"/>
        </w:rPr>
        <w:t>50%</w:t>
      </w:r>
      <w:r>
        <w:rPr>
          <w:rFonts w:ascii="Arial" w:hAnsi="Arial" w:cs="Arial"/>
          <w:sz w:val="20"/>
        </w:rPr>
        <w:t xml:space="preserve"> mức giá chuẩn quy định cho đoạn đường trong bảng giá, nhưng không được thấp hơn mức giá đất ở tối thiểu của khu vực.</w:t>
      </w:r>
    </w:p>
    <w:p>
      <w:pPr>
        <w:spacing w:before="120"/>
        <w:rPr>
          <w:rFonts w:ascii="Arial" w:hAnsi="Arial" w:cs="Arial"/>
          <w:sz w:val="20"/>
        </w:rPr>
      </w:pPr>
      <w:r>
        <w:rPr>
          <w:rFonts w:ascii="Arial" w:hAnsi="Arial" w:cs="Arial"/>
          <w:sz w:val="20"/>
        </w:rPr>
        <w:t xml:space="preserve">4. Vị trí 4: Đất thuộc thửa mặt tiền và các thửa đất tiếp giáp tiếp theo của cùng một chủ sử dụng đất trong phạm vi cự ly từ trên 70m đến 90m tính từ mốc lộ giới đường phố có mức giá bằng </w:t>
      </w:r>
      <w:r>
        <w:rPr>
          <w:rFonts w:ascii="Arial" w:hAnsi="Arial" w:cs="Arial"/>
          <w:b/>
          <w:bCs/>
          <w:sz w:val="20"/>
        </w:rPr>
        <w:t>20%</w:t>
      </w:r>
      <w:r>
        <w:rPr>
          <w:rFonts w:ascii="Arial" w:hAnsi="Arial" w:cs="Arial"/>
          <w:sz w:val="20"/>
        </w:rPr>
        <w:t xml:space="preserve"> mức giá chuẩn quy định cho đoạn đường trong bảng giá, nhưng không được thấp hơn mức giá đất ở tối thiểu của khu vực.</w:t>
      </w:r>
    </w:p>
    <w:p>
      <w:pPr>
        <w:spacing w:before="120"/>
        <w:rPr>
          <w:rFonts w:ascii="Arial" w:hAnsi="Arial" w:cs="Arial"/>
          <w:sz w:val="20"/>
        </w:rPr>
      </w:pPr>
      <w:r>
        <w:rPr>
          <w:rFonts w:ascii="Arial" w:hAnsi="Arial" w:cs="Arial"/>
          <w:sz w:val="20"/>
        </w:rPr>
        <w:t>5. Phần đất còn lại ở cự ly từ trên 90m tính từ mốc lộ giới đường ph</w:t>
      </w:r>
      <w:r>
        <w:rPr>
          <w:rFonts w:ascii="Arial" w:hAnsi="Arial" w:cs="Arial"/>
          <w:sz w:val="20"/>
          <w:lang w:val="en-US"/>
        </w:rPr>
        <w:t>ố</w:t>
      </w:r>
      <w:r>
        <w:rPr>
          <w:rFonts w:ascii="Arial" w:hAnsi="Arial" w:cs="Arial"/>
          <w:sz w:val="20"/>
        </w:rPr>
        <w:t xml:space="preserve"> thì được tính bằng giá đất ở tối thiểu của khu vực.</w:t>
      </w:r>
    </w:p>
    <w:p>
      <w:pPr>
        <w:spacing w:before="120"/>
        <w:rPr>
          <w:rFonts w:ascii="Arial" w:hAnsi="Arial" w:cs="Arial"/>
          <w:b/>
          <w:bCs/>
          <w:sz w:val="20"/>
        </w:rPr>
      </w:pPr>
      <w:bookmarkStart w:id="20" w:name="dieu_8"/>
      <w:r>
        <w:rPr>
          <w:rFonts w:ascii="Arial" w:hAnsi="Arial" w:cs="Arial"/>
          <w:b/>
          <w:bCs/>
          <w:sz w:val="20"/>
        </w:rPr>
        <w:t>Điều 8. Phân vị trí và xác định giá đất ở đô thị tại vị trí hẻm</w:t>
      </w:r>
      <w:bookmarkEnd w:id="20"/>
    </w:p>
    <w:p>
      <w:pPr>
        <w:spacing w:before="120"/>
        <w:rPr>
          <w:rFonts w:ascii="Arial" w:hAnsi="Arial" w:cs="Arial"/>
          <w:sz w:val="20"/>
        </w:rPr>
      </w:pPr>
      <w:r>
        <w:rPr>
          <w:rFonts w:ascii="Arial" w:hAnsi="Arial" w:cs="Arial"/>
          <w:sz w:val="20"/>
        </w:rPr>
        <w:t>1. Vị trí thửa đất ở tiếp giáp hẻm được xác định theo các vị trí thửa đất ở được quy định tại Điều 7 của Quy định này.</w:t>
      </w:r>
    </w:p>
    <w:p>
      <w:pPr>
        <w:spacing w:before="120"/>
        <w:rPr>
          <w:rFonts w:ascii="Arial" w:hAnsi="Arial" w:cs="Arial"/>
          <w:sz w:val="20"/>
        </w:rPr>
      </w:pPr>
      <w:r>
        <w:rPr>
          <w:rFonts w:ascii="Arial" w:hAnsi="Arial" w:cs="Arial"/>
          <w:sz w:val="20"/>
        </w:rPr>
        <w:t>2. Loại hẻm, chiều sâu hẻm</w:t>
      </w:r>
    </w:p>
    <w:p>
      <w:pPr>
        <w:spacing w:before="120"/>
        <w:rPr>
          <w:rFonts w:ascii="Arial" w:hAnsi="Arial" w:cs="Arial"/>
          <w:sz w:val="20"/>
        </w:rPr>
      </w:pPr>
      <w:r>
        <w:rPr>
          <w:rFonts w:ascii="Arial" w:hAnsi="Arial" w:cs="Arial"/>
          <w:sz w:val="20"/>
        </w:rPr>
        <w:t>a) Hẻm chính: là hẻm của đường phố, giá đất hẻm chính được xác định theo chiều rộng đường hẻm và được chia 03 trường hợp như sau:</w:t>
      </w:r>
    </w:p>
    <w:p>
      <w:pPr>
        <w:spacing w:before="120"/>
        <w:rPr>
          <w:rFonts w:ascii="Arial" w:hAnsi="Arial" w:cs="Arial"/>
          <w:sz w:val="20"/>
        </w:rPr>
      </w:pPr>
      <w:r>
        <w:rPr>
          <w:rFonts w:ascii="Arial" w:hAnsi="Arial" w:cs="Arial"/>
          <w:sz w:val="20"/>
        </w:rPr>
        <w:t xml:space="preserve">Chiều rộng hẻm từ 04 mét trở lên: Giá đất được xác định bằng </w:t>
      </w:r>
      <w:r>
        <w:rPr>
          <w:rFonts w:ascii="Arial" w:hAnsi="Arial" w:cs="Arial"/>
          <w:b/>
          <w:bCs/>
          <w:sz w:val="20"/>
        </w:rPr>
        <w:t>30%</w:t>
      </w:r>
      <w:r>
        <w:rPr>
          <w:rFonts w:ascii="Arial" w:hAnsi="Arial" w:cs="Arial"/>
          <w:sz w:val="20"/>
        </w:rPr>
        <w:t xml:space="preserve"> giá đất mặt tiền đường phố (vị trí 1);</w:t>
      </w:r>
    </w:p>
    <w:p>
      <w:pPr>
        <w:spacing w:before="120"/>
        <w:rPr>
          <w:rFonts w:ascii="Arial" w:hAnsi="Arial" w:cs="Arial"/>
          <w:sz w:val="20"/>
        </w:rPr>
      </w:pPr>
      <w:r>
        <w:rPr>
          <w:rFonts w:ascii="Arial" w:hAnsi="Arial" w:cs="Arial"/>
          <w:sz w:val="20"/>
        </w:rPr>
        <w:t xml:space="preserve">Chiều rộng hẻm từ 02 mét đến dưới 04 mét: Giá đất được xác định bằng </w:t>
      </w:r>
      <w:r>
        <w:rPr>
          <w:rFonts w:ascii="Arial" w:hAnsi="Arial" w:cs="Arial"/>
          <w:b/>
          <w:bCs/>
          <w:sz w:val="20"/>
        </w:rPr>
        <w:t>25%</w:t>
      </w:r>
      <w:r>
        <w:rPr>
          <w:rFonts w:ascii="Arial" w:hAnsi="Arial" w:cs="Arial"/>
          <w:sz w:val="20"/>
        </w:rPr>
        <w:t xml:space="preserve"> giá đất mặt tiền đường ph</w:t>
      </w:r>
      <w:r>
        <w:rPr>
          <w:rFonts w:ascii="Arial" w:hAnsi="Arial" w:cs="Arial"/>
          <w:sz w:val="20"/>
          <w:lang w:val="en-US"/>
        </w:rPr>
        <w:t>ố</w:t>
      </w:r>
      <w:r>
        <w:rPr>
          <w:rFonts w:ascii="Arial" w:hAnsi="Arial" w:cs="Arial"/>
          <w:sz w:val="20"/>
        </w:rPr>
        <w:t xml:space="preserve"> (vị trí 1);</w:t>
      </w:r>
    </w:p>
    <w:p>
      <w:pPr>
        <w:spacing w:before="120"/>
        <w:rPr>
          <w:rFonts w:ascii="Arial" w:hAnsi="Arial" w:cs="Arial"/>
          <w:sz w:val="20"/>
        </w:rPr>
      </w:pPr>
      <w:r>
        <w:rPr>
          <w:rFonts w:ascii="Arial" w:hAnsi="Arial" w:cs="Arial"/>
          <w:sz w:val="20"/>
        </w:rPr>
        <w:t xml:space="preserve">Chiều rộng hẻm dưới 02 mét: Giá đất được xác định bằng </w:t>
      </w:r>
      <w:r>
        <w:rPr>
          <w:rFonts w:ascii="Arial" w:hAnsi="Arial" w:cs="Arial"/>
          <w:b/>
          <w:bCs/>
          <w:sz w:val="20"/>
        </w:rPr>
        <w:t>20%</w:t>
      </w:r>
      <w:r>
        <w:rPr>
          <w:rFonts w:ascii="Arial" w:hAnsi="Arial" w:cs="Arial"/>
          <w:sz w:val="20"/>
        </w:rPr>
        <w:t xml:space="preserve"> giá đất mặt tiền đường phố (vị trí 1).</w:t>
      </w:r>
    </w:p>
    <w:p>
      <w:pPr>
        <w:spacing w:before="120"/>
        <w:rPr>
          <w:rFonts w:ascii="Arial" w:hAnsi="Arial" w:cs="Arial"/>
          <w:sz w:val="20"/>
        </w:rPr>
      </w:pPr>
      <w:r>
        <w:rPr>
          <w:rFonts w:ascii="Arial" w:hAnsi="Arial" w:cs="Arial"/>
          <w:sz w:val="20"/>
        </w:rPr>
        <w:t>b) Hẻm phụ: là hẻm tiếp giáp hẻm chính mà không tiếp giáp đường phố và các hẻm tiếp theo tiếp giáp với hẻm chính, được tính bằng 80% giá đất hẻm tại điểm a khoản 2 Điều này, cụ thể như sau:</w:t>
      </w:r>
    </w:p>
    <w:p>
      <w:pPr>
        <w:spacing w:before="120"/>
        <w:rPr>
          <w:rFonts w:ascii="Arial" w:hAnsi="Arial" w:cs="Arial"/>
          <w:sz w:val="20"/>
        </w:rPr>
      </w:pPr>
      <w:r>
        <w:rPr>
          <w:rFonts w:ascii="Arial" w:hAnsi="Arial" w:cs="Arial"/>
          <w:sz w:val="20"/>
        </w:rPr>
        <w:t xml:space="preserve">Chiều rộng hẻm từ 04 mét trở lên: Giá đất được xác định bằng </w:t>
      </w:r>
      <w:r>
        <w:rPr>
          <w:rFonts w:ascii="Arial" w:hAnsi="Arial" w:cs="Arial"/>
          <w:b/>
          <w:bCs/>
          <w:sz w:val="20"/>
        </w:rPr>
        <w:t>24%</w:t>
      </w:r>
      <w:r>
        <w:rPr>
          <w:rFonts w:ascii="Arial" w:hAnsi="Arial" w:cs="Arial"/>
          <w:sz w:val="20"/>
        </w:rPr>
        <w:t xml:space="preserve"> giá đất mặt tiền đường phố (vị trí 1);</w:t>
      </w:r>
    </w:p>
    <w:p>
      <w:pPr>
        <w:spacing w:before="120"/>
        <w:rPr>
          <w:rFonts w:ascii="Arial" w:hAnsi="Arial" w:cs="Arial"/>
          <w:sz w:val="20"/>
        </w:rPr>
      </w:pPr>
      <w:r>
        <w:rPr>
          <w:rFonts w:ascii="Arial" w:hAnsi="Arial" w:cs="Arial"/>
          <w:sz w:val="20"/>
        </w:rPr>
        <w:t>Chiều rộng hẻm từ 02 mét đ</w:t>
      </w:r>
      <w:r>
        <w:rPr>
          <w:rFonts w:ascii="Arial" w:hAnsi="Arial" w:cs="Arial"/>
          <w:sz w:val="20"/>
          <w:lang w:val="en-US"/>
        </w:rPr>
        <w:t>ế</w:t>
      </w:r>
      <w:r>
        <w:rPr>
          <w:rFonts w:ascii="Arial" w:hAnsi="Arial" w:cs="Arial"/>
          <w:sz w:val="20"/>
        </w:rPr>
        <w:t xml:space="preserve">n dưới 04 mét: Giá đất được xác </w:t>
      </w:r>
      <w:r>
        <w:rPr>
          <w:rFonts w:ascii="Arial" w:hAnsi="Arial" w:cs="Arial"/>
          <w:sz w:val="20"/>
          <w:lang w:val="en-US"/>
        </w:rPr>
        <w:t>đ</w:t>
      </w:r>
      <w:r>
        <w:rPr>
          <w:rFonts w:ascii="Arial" w:hAnsi="Arial" w:cs="Arial"/>
          <w:sz w:val="20"/>
        </w:rPr>
        <w:t xml:space="preserve">ịnh bằng </w:t>
      </w:r>
      <w:r>
        <w:rPr>
          <w:rFonts w:ascii="Arial" w:hAnsi="Arial" w:cs="Arial"/>
          <w:b/>
          <w:bCs/>
          <w:sz w:val="20"/>
        </w:rPr>
        <w:t>20%</w:t>
      </w:r>
      <w:r>
        <w:rPr>
          <w:rFonts w:ascii="Arial" w:hAnsi="Arial" w:cs="Arial"/>
          <w:sz w:val="20"/>
        </w:rPr>
        <w:t xml:space="preserve"> giá đất mặt tiền đường phố (vị trí 1);</w:t>
      </w:r>
    </w:p>
    <w:p>
      <w:pPr>
        <w:spacing w:before="120"/>
        <w:rPr>
          <w:rFonts w:ascii="Arial" w:hAnsi="Arial" w:cs="Arial"/>
          <w:sz w:val="20"/>
        </w:rPr>
      </w:pPr>
      <w:r>
        <w:rPr>
          <w:rFonts w:ascii="Arial" w:hAnsi="Arial" w:cs="Arial"/>
          <w:sz w:val="20"/>
        </w:rPr>
        <w:t>Chiều rộng hẻm dưới 02 mét: Giá đất được xác định b</w:t>
      </w:r>
      <w:r>
        <w:rPr>
          <w:rFonts w:ascii="Arial" w:hAnsi="Arial" w:cs="Arial"/>
          <w:sz w:val="20"/>
          <w:lang w:val="en-US"/>
        </w:rPr>
        <w:t>ằ</w:t>
      </w:r>
      <w:r>
        <w:rPr>
          <w:rFonts w:ascii="Arial" w:hAnsi="Arial" w:cs="Arial"/>
          <w:sz w:val="20"/>
        </w:rPr>
        <w:t xml:space="preserve">ng </w:t>
      </w:r>
      <w:r>
        <w:rPr>
          <w:rFonts w:ascii="Arial" w:hAnsi="Arial" w:cs="Arial"/>
          <w:b/>
          <w:bCs/>
          <w:sz w:val="20"/>
        </w:rPr>
        <w:t>16%</w:t>
      </w:r>
      <w:r>
        <w:rPr>
          <w:rFonts w:ascii="Arial" w:hAnsi="Arial" w:cs="Arial"/>
          <w:sz w:val="20"/>
        </w:rPr>
        <w:t xml:space="preserve"> giá đất mặt tiền đường phố (vị trí 1).</w:t>
      </w:r>
    </w:p>
    <w:p>
      <w:pPr>
        <w:spacing w:before="120"/>
        <w:rPr>
          <w:rFonts w:ascii="Arial" w:hAnsi="Arial" w:cs="Arial"/>
          <w:sz w:val="20"/>
        </w:rPr>
      </w:pPr>
      <w:r>
        <w:rPr>
          <w:rFonts w:ascii="Arial" w:hAnsi="Arial" w:cs="Arial"/>
          <w:sz w:val="20"/>
        </w:rPr>
        <w:t>Chiều rộng các hẻm nêu trên được tính theo chiều rộng đường hẻm nhỏ nhất phải đi qua để đến thửa đất.</w:t>
      </w:r>
    </w:p>
    <w:p>
      <w:pPr>
        <w:spacing w:before="120"/>
        <w:rPr>
          <w:rFonts w:ascii="Arial" w:hAnsi="Arial" w:cs="Arial"/>
          <w:sz w:val="20"/>
        </w:rPr>
      </w:pPr>
      <w:r>
        <w:rPr>
          <w:rFonts w:ascii="Arial" w:hAnsi="Arial" w:cs="Arial"/>
          <w:sz w:val="20"/>
        </w:rPr>
        <w:t>c) Chiều dài (độ sâu) của hẻm</w:t>
      </w:r>
    </w:p>
    <w:p>
      <w:pPr>
        <w:spacing w:before="120"/>
        <w:rPr>
          <w:rFonts w:ascii="Arial" w:hAnsi="Arial" w:cs="Arial"/>
          <w:sz w:val="20"/>
        </w:rPr>
      </w:pPr>
      <w:r>
        <w:rPr>
          <w:rFonts w:ascii="Arial" w:hAnsi="Arial" w:cs="Arial"/>
          <w:sz w:val="20"/>
        </w:rPr>
        <w:t>Từ sau thửa đất tiếp giáp mặt tiền đường phố đến hết mét thứ 100 tính từ mép đường hiện trạng: Giá đất tính bằng 100% giá đất của hẻm tương ứng;</w:t>
      </w:r>
    </w:p>
    <w:p>
      <w:pPr>
        <w:spacing w:before="120"/>
        <w:rPr>
          <w:rFonts w:ascii="Arial" w:hAnsi="Arial" w:cs="Arial"/>
          <w:sz w:val="20"/>
        </w:rPr>
      </w:pPr>
      <w:r>
        <w:rPr>
          <w:rFonts w:ascii="Arial" w:hAnsi="Arial" w:cs="Arial"/>
          <w:sz w:val="20"/>
        </w:rPr>
        <w:t>Sau mét thứ 100 đến hết mét thứ 300 tính từ mép đường hiện trạng: Giá đất tính bằng 90% giá đất của hẻm tương ứng;</w:t>
      </w:r>
    </w:p>
    <w:p>
      <w:pPr>
        <w:spacing w:before="120"/>
        <w:rPr>
          <w:rFonts w:ascii="Arial" w:hAnsi="Arial" w:cs="Arial"/>
          <w:sz w:val="20"/>
        </w:rPr>
      </w:pPr>
      <w:r>
        <w:rPr>
          <w:rFonts w:ascii="Arial" w:hAnsi="Arial" w:cs="Arial"/>
          <w:sz w:val="20"/>
        </w:rPr>
        <w:t>Sau mét thứ 300 trở lên tính từ mép đường hiện trạng: Giá đất tính bằng 80% giá đất của hẻm tương ứng.</w:t>
      </w:r>
    </w:p>
    <w:p>
      <w:pPr>
        <w:spacing w:before="120"/>
        <w:rPr>
          <w:rFonts w:ascii="Arial" w:hAnsi="Arial" w:cs="Arial"/>
          <w:sz w:val="20"/>
        </w:rPr>
      </w:pPr>
      <w:r>
        <w:rPr>
          <w:rFonts w:ascii="Arial" w:hAnsi="Arial" w:cs="Arial"/>
          <w:sz w:val="20"/>
        </w:rPr>
        <w:t>d) Kết cấu của hẻm (hạ tầng hẻm):</w:t>
      </w:r>
    </w:p>
    <w:p>
      <w:pPr>
        <w:spacing w:before="120"/>
        <w:rPr>
          <w:rFonts w:ascii="Arial" w:hAnsi="Arial" w:cs="Arial"/>
          <w:sz w:val="20"/>
        </w:rPr>
      </w:pPr>
      <w:r>
        <w:rPr>
          <w:rFonts w:ascii="Arial" w:hAnsi="Arial" w:cs="Arial"/>
          <w:sz w:val="20"/>
        </w:rPr>
        <w:t xml:space="preserve">Hẻm trải nhựa, </w:t>
      </w:r>
      <w:r>
        <w:rPr>
          <w:rFonts w:ascii="Arial" w:hAnsi="Arial" w:cs="Arial"/>
          <w:sz w:val="20"/>
          <w:lang w:val="en-US"/>
        </w:rPr>
        <w:t>đ</w:t>
      </w:r>
      <w:r>
        <w:rPr>
          <w:rFonts w:ascii="Arial" w:hAnsi="Arial" w:cs="Arial"/>
          <w:sz w:val="20"/>
        </w:rPr>
        <w:t>an, bêtông: tính bằng 100% đơn giá đất ở trong hẻm.</w:t>
      </w:r>
    </w:p>
    <w:p>
      <w:pPr>
        <w:spacing w:before="120"/>
        <w:rPr>
          <w:rFonts w:ascii="Arial" w:hAnsi="Arial" w:cs="Arial"/>
          <w:sz w:val="20"/>
        </w:rPr>
      </w:pPr>
      <w:r>
        <w:rPr>
          <w:rFonts w:ascii="Arial" w:hAnsi="Arial" w:cs="Arial"/>
          <w:sz w:val="20"/>
        </w:rPr>
        <w:t>Hẻm còn lại khác (không trải nhựa, đan, bêtông): tính bằng 90% đơn giá đất ở trong hẻm.</w:t>
      </w:r>
    </w:p>
    <w:p>
      <w:pPr>
        <w:spacing w:before="120"/>
        <w:rPr>
          <w:rFonts w:ascii="Arial" w:hAnsi="Arial" w:cs="Arial"/>
          <w:sz w:val="20"/>
        </w:rPr>
      </w:pPr>
      <w:r>
        <w:rPr>
          <w:rFonts w:ascii="Arial" w:hAnsi="Arial" w:cs="Arial"/>
          <w:sz w:val="20"/>
        </w:rPr>
        <w:t xml:space="preserve">3. Giá đất </w:t>
      </w:r>
      <w:r>
        <w:rPr>
          <w:rFonts w:ascii="Arial" w:hAnsi="Arial" w:cs="Arial"/>
          <w:sz w:val="20"/>
          <w:lang w:val="en-US"/>
        </w:rPr>
        <w:t>ở</w:t>
      </w:r>
      <w:r>
        <w:rPr>
          <w:rFonts w:ascii="Arial" w:hAnsi="Arial" w:cs="Arial"/>
          <w:sz w:val="20"/>
        </w:rPr>
        <w:t xml:space="preserve"> của thửa đất tại vị trí hẻm:</w:t>
      </w:r>
    </w:p>
    <w:p>
      <w:pPr>
        <w:spacing w:before="120"/>
        <w:rPr>
          <w:rFonts w:ascii="Arial" w:hAnsi="Arial" w:cs="Arial"/>
          <w:b/>
          <w:bCs/>
          <w:sz w:val="20"/>
        </w:rPr>
      </w:pPr>
      <w:r>
        <w:rPr>
          <w:rFonts w:ascii="Arial" w:hAnsi="Arial" w:cs="Arial"/>
          <w:sz w:val="20"/>
        </w:rPr>
        <w:t>Giá đất ở của thửa đất tại vị trí hẻm được tính bằng đơn giá đất ở tại vị trí hẻm nhân với diện tích các vị trí của thửa đất ở tiếp giáp hẻm có giảm trừ tỷ lệ phần trăm vị trí so với mức giá chuẩn được quy định tại Điều 7 của Quy định này.</w:t>
      </w:r>
    </w:p>
    <w:p>
      <w:pPr>
        <w:pBdr>
          <w:top w:val="single" w:color="auto" w:sz="4" w:space="0"/>
          <w:left w:val="single" w:color="auto" w:sz="4" w:space="0"/>
          <w:bottom w:val="single" w:color="auto" w:sz="4" w:space="0"/>
          <w:right w:val="single" w:color="auto" w:sz="4" w:space="0"/>
        </w:pBdr>
        <w:spacing w:before="120"/>
        <w:rPr>
          <w:rFonts w:ascii="Arial" w:hAnsi="Arial" w:cs="Arial"/>
          <w:sz w:val="20"/>
        </w:rPr>
      </w:pPr>
      <w:r>
        <w:rPr>
          <w:rFonts w:ascii="Arial" w:hAnsi="Arial" w:cs="Arial"/>
          <w:b/>
          <w:bCs/>
          <w:sz w:val="20"/>
        </w:rPr>
        <w:t xml:space="preserve">Đơn giá đất ở tại vị trí hẻm = Đơn giá đất của Loại hẻm </w:t>
      </w:r>
      <w:r>
        <w:rPr>
          <w:rFonts w:ascii="Arial" w:hAnsi="Arial" w:cs="Arial"/>
          <w:b/>
          <w:bCs/>
          <w:sz w:val="20"/>
          <w:lang w:val="en-US"/>
        </w:rPr>
        <w:t>x</w:t>
      </w:r>
      <w:r>
        <w:rPr>
          <w:rFonts w:ascii="Arial" w:hAnsi="Arial" w:cs="Arial"/>
          <w:b/>
          <w:bCs/>
          <w:sz w:val="20"/>
        </w:rPr>
        <w:t xml:space="preserve"> Hệ số chiều</w:t>
      </w:r>
      <w:r>
        <w:rPr>
          <w:rFonts w:ascii="Arial" w:hAnsi="Arial" w:cs="Arial"/>
          <w:b/>
          <w:bCs/>
          <w:sz w:val="20"/>
          <w:lang w:val="en-US"/>
        </w:rPr>
        <w:t xml:space="preserve"> </w:t>
      </w:r>
      <w:r>
        <w:rPr>
          <w:rFonts w:ascii="Arial" w:hAnsi="Arial" w:cs="Arial"/>
          <w:b/>
          <w:bCs/>
          <w:sz w:val="20"/>
        </w:rPr>
        <w:t xml:space="preserve">dài của hẻm </w:t>
      </w:r>
      <w:r>
        <w:rPr>
          <w:rFonts w:ascii="Arial" w:hAnsi="Arial" w:cs="Arial"/>
          <w:b/>
          <w:bCs/>
          <w:sz w:val="20"/>
          <w:lang w:val="en-US"/>
        </w:rPr>
        <w:t>x</w:t>
      </w:r>
      <w:r>
        <w:rPr>
          <w:rFonts w:ascii="Arial" w:hAnsi="Arial" w:cs="Arial"/>
          <w:b/>
          <w:bCs/>
          <w:sz w:val="20"/>
        </w:rPr>
        <w:t xml:space="preserve"> Hệ số kết cấu của hẻm.</w:t>
      </w:r>
    </w:p>
    <w:p>
      <w:pPr>
        <w:spacing w:before="120"/>
        <w:rPr>
          <w:rFonts w:ascii="Arial" w:hAnsi="Arial" w:cs="Arial"/>
          <w:sz w:val="20"/>
        </w:rPr>
      </w:pPr>
    </w:p>
    <w:p>
      <w:pPr>
        <w:pBdr>
          <w:top w:val="single" w:color="auto" w:sz="4" w:space="0"/>
          <w:left w:val="single" w:color="auto" w:sz="4" w:space="0"/>
          <w:bottom w:val="single" w:color="auto" w:sz="4" w:space="0"/>
          <w:right w:val="single" w:color="auto" w:sz="4" w:space="0"/>
        </w:pBdr>
        <w:spacing w:before="120"/>
        <w:rPr>
          <w:rFonts w:ascii="Arial" w:hAnsi="Arial" w:cs="Arial"/>
          <w:sz w:val="20"/>
        </w:rPr>
      </w:pPr>
      <w:r>
        <w:rPr>
          <w:rFonts w:ascii="Arial" w:hAnsi="Arial" w:cs="Arial"/>
          <w:b/>
          <w:bCs/>
          <w:sz w:val="20"/>
        </w:rPr>
        <w:t xml:space="preserve">Giá đất </w:t>
      </w:r>
      <w:r>
        <w:rPr>
          <w:rFonts w:ascii="Arial" w:hAnsi="Arial" w:cs="Arial"/>
          <w:b/>
          <w:bCs/>
          <w:sz w:val="20"/>
          <w:lang w:val="en-US"/>
        </w:rPr>
        <w:t>ở</w:t>
      </w:r>
      <w:r>
        <w:rPr>
          <w:rFonts w:ascii="Arial" w:hAnsi="Arial" w:cs="Arial"/>
          <w:b/>
          <w:bCs/>
          <w:sz w:val="20"/>
        </w:rPr>
        <w:t xml:space="preserve"> của thửa đất tại vị trí hẻm = Đơn giá đất ở tại vị trí hẻm </w:t>
      </w:r>
      <w:r>
        <w:rPr>
          <w:rFonts w:ascii="Arial" w:hAnsi="Arial" w:cs="Arial"/>
          <w:b/>
          <w:bCs/>
          <w:sz w:val="20"/>
          <w:lang w:val="en-US"/>
        </w:rPr>
        <w:t>x</w:t>
      </w:r>
      <w:r>
        <w:rPr>
          <w:rFonts w:ascii="Arial" w:hAnsi="Arial" w:cs="Arial"/>
          <w:b/>
          <w:bCs/>
          <w:sz w:val="20"/>
        </w:rPr>
        <w:t xml:space="preserve"> ((DT</w:t>
      </w:r>
      <w:r>
        <w:rPr>
          <w:rFonts w:ascii="Arial" w:hAnsi="Arial" w:cs="Arial"/>
          <w:b/>
          <w:bCs/>
          <w:sz w:val="20"/>
          <w:vertAlign w:val="subscript"/>
          <w:lang w:val="en-US"/>
        </w:rPr>
        <w:t>VT1</w:t>
      </w:r>
      <w:r>
        <w:rPr>
          <w:rFonts w:ascii="Arial" w:hAnsi="Arial" w:cs="Arial"/>
          <w:b/>
          <w:bCs/>
          <w:sz w:val="20"/>
        </w:rPr>
        <w:t xml:space="preserve"> </w:t>
      </w:r>
      <w:r>
        <w:rPr>
          <w:rFonts w:ascii="Arial" w:hAnsi="Arial" w:cs="Arial"/>
          <w:b/>
          <w:bCs/>
          <w:sz w:val="20"/>
          <w:lang w:val="en-US"/>
        </w:rPr>
        <w:t>x</w:t>
      </w:r>
      <w:r>
        <w:rPr>
          <w:rFonts w:ascii="Arial" w:hAnsi="Arial" w:cs="Arial"/>
          <w:b/>
          <w:bCs/>
          <w:sz w:val="20"/>
        </w:rPr>
        <w:t xml:space="preserve"> 1,0) + (DT</w:t>
      </w:r>
      <w:r>
        <w:rPr>
          <w:rFonts w:ascii="Arial" w:hAnsi="Arial" w:cs="Arial"/>
          <w:b/>
          <w:bCs/>
          <w:sz w:val="20"/>
          <w:vertAlign w:val="subscript"/>
        </w:rPr>
        <w:t>V</w:t>
      </w:r>
      <w:r>
        <w:rPr>
          <w:rFonts w:ascii="Arial" w:hAnsi="Arial" w:cs="Arial"/>
          <w:b/>
          <w:bCs/>
          <w:sz w:val="20"/>
          <w:vertAlign w:val="subscript"/>
          <w:lang w:val="en-US"/>
        </w:rPr>
        <w:t>T2</w:t>
      </w:r>
      <w:r>
        <w:rPr>
          <w:rFonts w:ascii="Arial" w:hAnsi="Arial" w:cs="Arial"/>
          <w:b/>
          <w:bCs/>
          <w:sz w:val="20"/>
        </w:rPr>
        <w:t xml:space="preserve"> </w:t>
      </w:r>
      <w:r>
        <w:rPr>
          <w:rFonts w:ascii="Arial" w:hAnsi="Arial" w:cs="Arial"/>
          <w:b/>
          <w:bCs/>
          <w:sz w:val="20"/>
          <w:lang w:val="en-US"/>
        </w:rPr>
        <w:t>x</w:t>
      </w:r>
      <w:r>
        <w:rPr>
          <w:rFonts w:ascii="Arial" w:hAnsi="Arial" w:cs="Arial"/>
          <w:b/>
          <w:bCs/>
          <w:sz w:val="20"/>
        </w:rPr>
        <w:t xml:space="preserve"> 0,7) + (DT</w:t>
      </w:r>
      <w:r>
        <w:rPr>
          <w:rFonts w:ascii="Arial" w:hAnsi="Arial" w:cs="Arial"/>
          <w:b/>
          <w:bCs/>
          <w:sz w:val="20"/>
          <w:vertAlign w:val="subscript"/>
          <w:lang w:val="en-US"/>
        </w:rPr>
        <w:t>VT</w:t>
      </w:r>
      <w:r>
        <w:rPr>
          <w:rFonts w:ascii="Arial" w:hAnsi="Arial" w:cs="Arial"/>
          <w:b/>
          <w:bCs/>
          <w:sz w:val="20"/>
          <w:vertAlign w:val="subscript"/>
        </w:rPr>
        <w:t>3</w:t>
      </w:r>
      <w:r>
        <w:rPr>
          <w:rFonts w:ascii="Arial" w:hAnsi="Arial" w:cs="Arial"/>
          <w:b/>
          <w:bCs/>
          <w:sz w:val="20"/>
        </w:rPr>
        <w:t xml:space="preserve"> </w:t>
      </w:r>
      <w:r>
        <w:rPr>
          <w:rFonts w:ascii="Arial" w:hAnsi="Arial" w:cs="Arial"/>
          <w:b/>
          <w:bCs/>
          <w:sz w:val="20"/>
          <w:lang w:val="en-US"/>
        </w:rPr>
        <w:t>x</w:t>
      </w:r>
      <w:r>
        <w:rPr>
          <w:rFonts w:ascii="Arial" w:hAnsi="Arial" w:cs="Arial"/>
          <w:b/>
          <w:bCs/>
          <w:sz w:val="20"/>
        </w:rPr>
        <w:t xml:space="preserve"> 0,5) + (DT</w:t>
      </w:r>
      <w:r>
        <w:rPr>
          <w:rFonts w:ascii="Arial" w:hAnsi="Arial" w:cs="Arial"/>
          <w:b/>
          <w:bCs/>
          <w:sz w:val="20"/>
          <w:vertAlign w:val="subscript"/>
        </w:rPr>
        <w:t>VT4</w:t>
      </w:r>
      <w:r>
        <w:rPr>
          <w:rFonts w:ascii="Arial" w:hAnsi="Arial" w:cs="Arial"/>
          <w:b/>
          <w:bCs/>
          <w:sz w:val="20"/>
        </w:rPr>
        <w:t xml:space="preserve"> </w:t>
      </w:r>
      <w:r>
        <w:rPr>
          <w:rFonts w:ascii="Arial" w:hAnsi="Arial" w:cs="Arial"/>
          <w:b/>
          <w:bCs/>
          <w:sz w:val="20"/>
          <w:lang w:val="en-US"/>
        </w:rPr>
        <w:t>x</w:t>
      </w:r>
      <w:r>
        <w:rPr>
          <w:rFonts w:ascii="Arial" w:hAnsi="Arial" w:cs="Arial"/>
          <w:b/>
          <w:bCs/>
          <w:sz w:val="20"/>
        </w:rPr>
        <w:t xml:space="preserve"> 0,2)).</w:t>
      </w:r>
    </w:p>
    <w:p>
      <w:pPr>
        <w:spacing w:before="120"/>
        <w:rPr>
          <w:rFonts w:ascii="Arial" w:hAnsi="Arial" w:cs="Arial"/>
          <w:sz w:val="20"/>
        </w:rPr>
      </w:pPr>
      <w:r>
        <w:rPr>
          <w:rFonts w:ascii="Arial" w:hAnsi="Arial" w:cs="Arial"/>
          <w:sz w:val="20"/>
        </w:rPr>
        <w:t>Trong đó: Thửa đất ở được xác định theo các vị trí thâm hậu như sau:</w:t>
      </w:r>
    </w:p>
    <w:p>
      <w:pPr>
        <w:spacing w:before="120"/>
        <w:rPr>
          <w:rFonts w:ascii="Arial" w:hAnsi="Arial" w:cs="Arial"/>
          <w:sz w:val="20"/>
        </w:rPr>
      </w:pPr>
      <w:r>
        <w:rPr>
          <w:rFonts w:ascii="Arial" w:hAnsi="Arial" w:cs="Arial"/>
          <w:sz w:val="20"/>
        </w:rPr>
        <w:t>DT</w:t>
      </w:r>
      <w:r>
        <w:rPr>
          <w:rFonts w:ascii="Arial" w:hAnsi="Arial" w:cs="Arial"/>
          <w:sz w:val="20"/>
          <w:vertAlign w:val="subscript"/>
          <w:lang w:val="en-US"/>
        </w:rPr>
        <w:t>VT1</w:t>
      </w:r>
      <w:r>
        <w:rPr>
          <w:rFonts w:ascii="Arial" w:hAnsi="Arial" w:cs="Arial"/>
          <w:sz w:val="20"/>
          <w:lang w:val="en-US"/>
        </w:rPr>
        <w:t>:</w:t>
      </w:r>
      <w:r>
        <w:rPr>
          <w:rFonts w:ascii="Arial" w:hAnsi="Arial" w:cs="Arial"/>
          <w:sz w:val="20"/>
        </w:rPr>
        <w:t xml:space="preserve"> là diện tích của thửa đất trong 30m đầu.</w:t>
      </w:r>
    </w:p>
    <w:p>
      <w:pPr>
        <w:spacing w:before="120"/>
        <w:rPr>
          <w:rFonts w:ascii="Arial" w:hAnsi="Arial" w:cs="Arial"/>
          <w:sz w:val="20"/>
        </w:rPr>
      </w:pPr>
      <w:r>
        <w:rPr>
          <w:rFonts w:ascii="Arial" w:hAnsi="Arial" w:cs="Arial"/>
          <w:sz w:val="20"/>
        </w:rPr>
        <w:t>DT</w:t>
      </w:r>
      <w:r>
        <w:rPr>
          <w:rFonts w:ascii="Arial" w:hAnsi="Arial" w:cs="Arial"/>
          <w:sz w:val="20"/>
          <w:vertAlign w:val="subscript"/>
          <w:lang w:val="en-US"/>
        </w:rPr>
        <w:t>VT</w:t>
      </w:r>
      <w:r>
        <w:rPr>
          <w:rFonts w:ascii="Arial" w:hAnsi="Arial" w:cs="Arial"/>
          <w:sz w:val="20"/>
          <w:vertAlign w:val="subscript"/>
        </w:rPr>
        <w:t>2</w:t>
      </w:r>
      <w:r>
        <w:rPr>
          <w:rFonts w:ascii="Arial" w:hAnsi="Arial" w:cs="Arial"/>
          <w:sz w:val="20"/>
        </w:rPr>
        <w:t>: là diện tích của thửa đất từ trên 30m đến 50m.</w:t>
      </w:r>
    </w:p>
    <w:p>
      <w:pPr>
        <w:spacing w:before="120"/>
        <w:rPr>
          <w:rFonts w:ascii="Arial" w:hAnsi="Arial" w:cs="Arial"/>
          <w:sz w:val="20"/>
        </w:rPr>
      </w:pPr>
      <w:r>
        <w:rPr>
          <w:rFonts w:ascii="Arial" w:hAnsi="Arial" w:cs="Arial"/>
          <w:sz w:val="20"/>
        </w:rPr>
        <w:t>DT</w:t>
      </w:r>
      <w:r>
        <w:rPr>
          <w:rFonts w:ascii="Arial" w:hAnsi="Arial" w:cs="Arial"/>
          <w:sz w:val="20"/>
          <w:vertAlign w:val="subscript"/>
          <w:lang w:val="en-US"/>
        </w:rPr>
        <w:t>VT</w:t>
      </w:r>
      <w:r>
        <w:rPr>
          <w:rFonts w:ascii="Arial" w:hAnsi="Arial" w:cs="Arial"/>
          <w:sz w:val="20"/>
          <w:vertAlign w:val="subscript"/>
        </w:rPr>
        <w:t>3</w:t>
      </w:r>
      <w:r>
        <w:rPr>
          <w:rFonts w:ascii="Arial" w:hAnsi="Arial" w:cs="Arial"/>
          <w:sz w:val="20"/>
        </w:rPr>
        <w:t>: là diện tích của thửa đất từ trên 50m đến 70m.</w:t>
      </w:r>
    </w:p>
    <w:p>
      <w:pPr>
        <w:spacing w:before="120"/>
        <w:rPr>
          <w:rFonts w:ascii="Arial" w:hAnsi="Arial" w:cs="Arial"/>
          <w:sz w:val="20"/>
        </w:rPr>
      </w:pPr>
      <w:r>
        <w:rPr>
          <w:rFonts w:ascii="Arial" w:hAnsi="Arial" w:cs="Arial"/>
          <w:sz w:val="20"/>
        </w:rPr>
        <w:t>DT</w:t>
      </w:r>
      <w:r>
        <w:rPr>
          <w:rFonts w:ascii="Arial" w:hAnsi="Arial" w:cs="Arial"/>
          <w:sz w:val="20"/>
          <w:vertAlign w:val="subscript"/>
          <w:lang w:val="en-US"/>
        </w:rPr>
        <w:t>VT1</w:t>
      </w:r>
      <w:r>
        <w:rPr>
          <w:rFonts w:ascii="Arial" w:hAnsi="Arial" w:cs="Arial"/>
          <w:sz w:val="20"/>
          <w:lang w:val="en-US"/>
        </w:rPr>
        <w:t>:</w:t>
      </w:r>
      <w:r>
        <w:rPr>
          <w:rFonts w:ascii="Arial" w:hAnsi="Arial" w:cs="Arial"/>
          <w:sz w:val="20"/>
        </w:rPr>
        <w:t xml:space="preserve"> là diện tích của thửa đất từ trên 70m đến 90m.</w:t>
      </w:r>
    </w:p>
    <w:p>
      <w:pPr>
        <w:spacing w:before="120"/>
        <w:rPr>
          <w:rFonts w:ascii="Arial" w:hAnsi="Arial" w:cs="Arial"/>
          <w:sz w:val="20"/>
        </w:rPr>
      </w:pPr>
      <w:r>
        <w:rPr>
          <w:rFonts w:ascii="Arial" w:hAnsi="Arial" w:cs="Arial"/>
          <w:sz w:val="20"/>
        </w:rPr>
        <w:t>4. Các trường hợp đặc biệt</w:t>
      </w:r>
    </w:p>
    <w:p>
      <w:pPr>
        <w:spacing w:before="120"/>
        <w:rPr>
          <w:rFonts w:ascii="Arial" w:hAnsi="Arial" w:cs="Arial"/>
          <w:sz w:val="20"/>
        </w:rPr>
      </w:pPr>
      <w:r>
        <w:rPr>
          <w:rFonts w:ascii="Arial" w:hAnsi="Arial" w:cs="Arial"/>
          <w:sz w:val="20"/>
        </w:rPr>
        <w:t xml:space="preserve">a) Mức giá đất ở trong hẻm không thấp hơn mức giá đất </w:t>
      </w:r>
      <w:r>
        <w:rPr>
          <w:rFonts w:ascii="Arial" w:hAnsi="Arial" w:cs="Arial"/>
          <w:sz w:val="20"/>
          <w:lang w:val="en-US"/>
        </w:rPr>
        <w:t>ở</w:t>
      </w:r>
      <w:r>
        <w:rPr>
          <w:rFonts w:ascii="Arial" w:hAnsi="Arial" w:cs="Arial"/>
          <w:sz w:val="20"/>
        </w:rPr>
        <w:t xml:space="preserve"> tối thiểu của khu vực; đối với các thửa đất sau thửa mặt tiền mà không tiếp giáp đường h</w:t>
      </w:r>
      <w:r>
        <w:rPr>
          <w:rFonts w:ascii="Arial" w:hAnsi="Arial" w:cs="Arial"/>
          <w:sz w:val="20"/>
          <w:lang w:val="en-US"/>
        </w:rPr>
        <w:t>ẻ</w:t>
      </w:r>
      <w:r>
        <w:rPr>
          <w:rFonts w:ascii="Arial" w:hAnsi="Arial" w:cs="Arial"/>
          <w:sz w:val="20"/>
        </w:rPr>
        <w:t xml:space="preserve">m </w:t>
      </w:r>
      <w:r>
        <w:rPr>
          <w:rFonts w:ascii="Arial" w:hAnsi="Arial" w:cs="Arial"/>
          <w:i/>
          <w:iCs/>
          <w:sz w:val="20"/>
        </w:rPr>
        <w:t>(không c</w:t>
      </w:r>
      <w:r>
        <w:rPr>
          <w:rFonts w:ascii="Arial" w:hAnsi="Arial" w:cs="Arial"/>
          <w:i/>
          <w:iCs/>
          <w:sz w:val="20"/>
          <w:lang w:val="en-US"/>
        </w:rPr>
        <w:t>ó</w:t>
      </w:r>
      <w:r>
        <w:rPr>
          <w:rFonts w:ascii="Arial" w:hAnsi="Arial" w:cs="Arial"/>
          <w:i/>
          <w:iCs/>
          <w:sz w:val="20"/>
        </w:rPr>
        <w:t xml:space="preserve"> đường vào)</w:t>
      </w:r>
      <w:r>
        <w:rPr>
          <w:rFonts w:ascii="Arial" w:hAnsi="Arial" w:cs="Arial"/>
          <w:sz w:val="20"/>
        </w:rPr>
        <w:t xml:space="preserve"> thì được tính bằng giá đất ở tối thiểu của khu vực.</w:t>
      </w:r>
    </w:p>
    <w:p>
      <w:pPr>
        <w:spacing w:before="120"/>
        <w:rPr>
          <w:rFonts w:ascii="Arial" w:hAnsi="Arial" w:cs="Arial"/>
          <w:sz w:val="20"/>
        </w:rPr>
      </w:pPr>
      <w:r>
        <w:rPr>
          <w:rFonts w:ascii="Arial" w:hAnsi="Arial" w:cs="Arial"/>
          <w:sz w:val="20"/>
        </w:rPr>
        <w:t xml:space="preserve">b) Trong trường hợp hẻm thông ra nhiều tuyến đường phố mà tính theo công thức tại khoản 3 Điều này cho ra nhiều đơn giá khác nhau thì đơn giá đất </w:t>
      </w:r>
      <w:r>
        <w:rPr>
          <w:rFonts w:ascii="Arial" w:hAnsi="Arial" w:cs="Arial"/>
          <w:sz w:val="20"/>
          <w:lang w:val="en-US"/>
        </w:rPr>
        <w:t>ở</w:t>
      </w:r>
      <w:r>
        <w:rPr>
          <w:rFonts w:ascii="Arial" w:hAnsi="Arial" w:cs="Arial"/>
          <w:sz w:val="20"/>
        </w:rPr>
        <w:t xml:space="preserve"> của hẻm được xác định bởi đơn giá có mức cao hơn.</w:t>
      </w:r>
    </w:p>
    <w:p>
      <w:pPr>
        <w:spacing w:before="120"/>
        <w:rPr>
          <w:rFonts w:ascii="Arial" w:hAnsi="Arial" w:cs="Arial"/>
          <w:sz w:val="20"/>
        </w:rPr>
      </w:pPr>
      <w:r>
        <w:rPr>
          <w:rFonts w:ascii="Arial" w:hAnsi="Arial" w:cs="Arial"/>
          <w:sz w:val="20"/>
        </w:rPr>
        <w:t xml:space="preserve">c) Các hẻm có giá đất ở được quy định cụ thể trong bảng giá đất </w:t>
      </w:r>
      <w:r>
        <w:rPr>
          <w:rFonts w:ascii="Arial" w:hAnsi="Arial" w:cs="Arial"/>
          <w:sz w:val="20"/>
          <w:lang w:val="en-US"/>
        </w:rPr>
        <w:t>ở</w:t>
      </w:r>
      <w:r>
        <w:rPr>
          <w:rFonts w:ascii="Arial" w:hAnsi="Arial" w:cs="Arial"/>
          <w:sz w:val="20"/>
        </w:rPr>
        <w:t xml:space="preserve"> thì áp dụng mức giá đất này. Trường hợp giá đất ở tại vị trí hẻm chưa được quy định trong bảng giá đất ở thì áp dụng cách tính theo công thức nêu tại khoản 3 Điều này tùy theo cấp độ hẻm, để xác định giá đất ở tại vị trí hẻm.</w:t>
      </w:r>
    </w:p>
    <w:p>
      <w:pPr>
        <w:spacing w:before="120"/>
        <w:rPr>
          <w:rFonts w:ascii="Arial" w:hAnsi="Arial" w:cs="Arial"/>
          <w:sz w:val="20"/>
        </w:rPr>
      </w:pPr>
      <w:r>
        <w:rPr>
          <w:rFonts w:ascii="Arial" w:hAnsi="Arial" w:cs="Arial"/>
          <w:sz w:val="20"/>
        </w:rPr>
        <w:t xml:space="preserve">d) Đối với các thửa đất ở tại đường hẻm bên hông các chợ hoạt động có khả năng kinh doanh (tiếp giáp với chợ), theo quy định trong bảng giá đất ở xác định là đất </w:t>
      </w:r>
      <w:r>
        <w:rPr>
          <w:rFonts w:ascii="Arial" w:hAnsi="Arial" w:cs="Arial"/>
          <w:sz w:val="20"/>
          <w:lang w:val="en-US"/>
        </w:rPr>
        <w:t>ở</w:t>
      </w:r>
      <w:r>
        <w:rPr>
          <w:rFonts w:ascii="Arial" w:hAnsi="Arial" w:cs="Arial"/>
          <w:sz w:val="20"/>
        </w:rPr>
        <w:t xml:space="preserve"> trong hẻm có mức giá tính bằng tỷ lệ % của mức giá chuẩn quy định cho đoạn đường tương ứng và sẽ được điều chỉnh tăng thêm 1,5 lần mức giá tính theo vị trí hẻm tương ứng.</w:t>
      </w:r>
    </w:p>
    <w:p>
      <w:pPr>
        <w:spacing w:before="120"/>
        <w:rPr>
          <w:rFonts w:ascii="Arial" w:hAnsi="Arial" w:cs="Arial"/>
          <w:sz w:val="20"/>
        </w:rPr>
      </w:pPr>
      <w:r>
        <w:rPr>
          <w:rFonts w:ascii="Arial" w:hAnsi="Arial" w:cs="Arial"/>
          <w:sz w:val="20"/>
        </w:rPr>
        <w:t>đ) Đối với thửa đất mà điểm mốc cuối theo khoảng cách quy định tại khoản 2 Điều này nằm vào giữa chiều rộng mặt tiếp xúc hẻm thì xử lý như sau:</w:t>
      </w:r>
    </w:p>
    <w:p>
      <w:pPr>
        <w:spacing w:before="120"/>
        <w:rPr>
          <w:rFonts w:ascii="Arial" w:hAnsi="Arial" w:cs="Arial"/>
          <w:sz w:val="20"/>
        </w:rPr>
      </w:pPr>
      <w:r>
        <w:rPr>
          <w:rFonts w:ascii="Arial" w:hAnsi="Arial" w:cs="Arial"/>
          <w:sz w:val="20"/>
        </w:rPr>
        <w:t>Nếu chiều rộng thửa đất tiếp xúc h</w:t>
      </w:r>
      <w:r>
        <w:rPr>
          <w:rFonts w:ascii="Arial" w:hAnsi="Arial" w:cs="Arial"/>
          <w:sz w:val="20"/>
          <w:lang w:val="en-US"/>
        </w:rPr>
        <w:t>ẻ</w:t>
      </w:r>
      <w:r>
        <w:rPr>
          <w:rFonts w:ascii="Arial" w:hAnsi="Arial" w:cs="Arial"/>
          <w:sz w:val="20"/>
        </w:rPr>
        <w:t>m nằm trong phạm vi giới hạn khoảng cách có hệ số chiều rộng so với chiều rộng tiếp xúc hẻm của thửa đất từ 50% trở lên thì được áp dụng hệ số cao hơn cho cả thửa đất.</w:t>
      </w:r>
    </w:p>
    <w:p>
      <w:pPr>
        <w:spacing w:before="120"/>
        <w:rPr>
          <w:rFonts w:ascii="Arial" w:hAnsi="Arial" w:cs="Arial"/>
          <w:sz w:val="20"/>
        </w:rPr>
      </w:pPr>
      <w:r>
        <w:rPr>
          <w:rFonts w:ascii="Arial" w:hAnsi="Arial" w:cs="Arial"/>
          <w:sz w:val="20"/>
        </w:rPr>
        <w:t>Nếu chiều rộng thửa đất tiếp xúc hẻm nằm trong phạm vi giới hạn khoảng cách có hệ số chiều rộng so với chiều rộng tiếp xúc hẻm của thửa đất nhỏ hơn 50% thì áp dụng hệ số thấp liền kề.</w:t>
      </w:r>
    </w:p>
    <w:p>
      <w:pPr>
        <w:spacing w:before="120"/>
        <w:rPr>
          <w:rFonts w:ascii="Arial" w:hAnsi="Arial" w:cs="Arial"/>
          <w:b/>
          <w:bCs/>
          <w:sz w:val="20"/>
        </w:rPr>
      </w:pPr>
      <w:bookmarkStart w:id="21" w:name="dieu_9"/>
      <w:r>
        <w:rPr>
          <w:rFonts w:ascii="Arial" w:hAnsi="Arial" w:cs="Arial"/>
          <w:b/>
          <w:bCs/>
          <w:sz w:val="20"/>
        </w:rPr>
        <w:t>Điều 9. Đất tại khu vực giáp ranh</w:t>
      </w:r>
      <w:bookmarkEnd w:id="21"/>
    </w:p>
    <w:p>
      <w:pPr>
        <w:spacing w:before="120"/>
        <w:rPr>
          <w:rFonts w:ascii="Arial" w:hAnsi="Arial" w:cs="Arial"/>
          <w:sz w:val="20"/>
        </w:rPr>
      </w:pPr>
      <w:r>
        <w:rPr>
          <w:rFonts w:ascii="Arial" w:hAnsi="Arial" w:cs="Arial"/>
          <w:sz w:val="20"/>
        </w:rPr>
        <w:t>1. Đất tại khu vực giáp ranh là khu đất giáp sát nhau tại đường phân địa giới hành chính các cấp và được xác định như sau:</w:t>
      </w:r>
    </w:p>
    <w:p>
      <w:pPr>
        <w:spacing w:before="120"/>
        <w:rPr>
          <w:rFonts w:ascii="Arial" w:hAnsi="Arial" w:cs="Arial"/>
          <w:sz w:val="20"/>
        </w:rPr>
      </w:pPr>
      <w:r>
        <w:rPr>
          <w:rFonts w:ascii="Arial" w:hAnsi="Arial" w:cs="Arial"/>
          <w:sz w:val="20"/>
        </w:rPr>
        <w:t>a) Khu vực đất giáp ranh giữa tỉnh Bạc Liêu với các tỉnh lân cận được xác định từ đường phân địa giới hành chính vào sâu địa phận của tỉnh Bạc Liêu 500 mét đối với đất nông nghiệp, 300 mét đối với đất phi nông nghiệp tại nông thôn, 200 mét đối với đất phi nông nghiệp tại đô thị (nếu đô thị cùng cấp).</w:t>
      </w:r>
    </w:p>
    <w:p>
      <w:pPr>
        <w:spacing w:before="120"/>
        <w:rPr>
          <w:rFonts w:ascii="Arial" w:hAnsi="Arial" w:cs="Arial"/>
          <w:sz w:val="20"/>
        </w:rPr>
      </w:pPr>
      <w:r>
        <w:rPr>
          <w:rFonts w:ascii="Arial" w:hAnsi="Arial" w:cs="Arial"/>
          <w:sz w:val="20"/>
        </w:rPr>
        <w:t>Trường hợp đường phân địa giới hành chính là đường giao thông, sông, suối thì khu vực đất giáp ranh được xác định từ hành lang bảo vệ đường bộ, hành lang bảo vệ đường thủy vào sâu địa phận tỉnh Bạc Liêu là 500 mét đối với đất nông nghiệp, 300 mét đối với đất phi nông nghiệp tại nông thôn, 200 mét đối với đất phi nông nghiệp tại đô thị (nếu đô thị cùng cấp).</w:t>
      </w:r>
    </w:p>
    <w:p>
      <w:pPr>
        <w:spacing w:before="120"/>
        <w:rPr>
          <w:rFonts w:ascii="Arial" w:hAnsi="Arial" w:cs="Arial"/>
          <w:sz w:val="20"/>
        </w:rPr>
      </w:pPr>
      <w:r>
        <w:rPr>
          <w:rFonts w:ascii="Arial" w:hAnsi="Arial" w:cs="Arial"/>
          <w:sz w:val="20"/>
        </w:rPr>
        <w:t>Trường hợp đường phân chia địa giới hành chính là các sông, hồ, kênh, có chiều rộng trên 100 mét thì không được xếp loại đất giáp ranh.</w:t>
      </w:r>
    </w:p>
    <w:p>
      <w:pPr>
        <w:spacing w:before="120"/>
        <w:rPr>
          <w:rFonts w:ascii="Arial" w:hAnsi="Arial" w:cs="Arial"/>
          <w:sz w:val="20"/>
        </w:rPr>
      </w:pPr>
      <w:r>
        <w:rPr>
          <w:rFonts w:ascii="Arial" w:hAnsi="Arial" w:cs="Arial"/>
          <w:sz w:val="20"/>
        </w:rPr>
        <w:t>b) Khu vực đất giáp ranh giữa các huyện, thị xã và thành phố trong tỉnh được xác định từ đường phân chia địa giới hành chính vào sâu địa phận mỗi bên là 200 mét đối với đất nông nghiệp và 100 mét đối với đất phi nông nghiệp.</w:t>
      </w:r>
    </w:p>
    <w:p>
      <w:pPr>
        <w:spacing w:before="120"/>
        <w:rPr>
          <w:rFonts w:ascii="Arial" w:hAnsi="Arial" w:cs="Arial"/>
          <w:sz w:val="20"/>
        </w:rPr>
      </w:pPr>
      <w:r>
        <w:rPr>
          <w:rFonts w:ascii="Arial" w:hAnsi="Arial" w:cs="Arial"/>
          <w:sz w:val="20"/>
        </w:rPr>
        <w:t>Trường hợp đường phân chia địa giới hành chính là đường giao thông, sông, suối thì khu vực đất giáp ranh được xác định từ hành lang bảo vệ đường bộ, hành lang bảo vệ đường thủy vào sâu địa phận mỗi bên là 200 mét đ</w:t>
      </w:r>
      <w:r>
        <w:rPr>
          <w:rFonts w:ascii="Arial" w:hAnsi="Arial" w:cs="Arial"/>
          <w:sz w:val="20"/>
          <w:lang w:val="en-US"/>
        </w:rPr>
        <w:t>ố</w:t>
      </w:r>
      <w:r>
        <w:rPr>
          <w:rFonts w:ascii="Arial" w:hAnsi="Arial" w:cs="Arial"/>
          <w:sz w:val="20"/>
        </w:rPr>
        <w:t>i với đất nông nghiệp và 100 mét đối với đất phi nông nghiệp.</w:t>
      </w:r>
    </w:p>
    <w:p>
      <w:pPr>
        <w:spacing w:before="120"/>
        <w:rPr>
          <w:rFonts w:ascii="Arial" w:hAnsi="Arial" w:cs="Arial"/>
          <w:sz w:val="20"/>
        </w:rPr>
      </w:pPr>
      <w:r>
        <w:rPr>
          <w:rFonts w:ascii="Arial" w:hAnsi="Arial" w:cs="Arial"/>
          <w:sz w:val="20"/>
        </w:rPr>
        <w:t>c) Khu vực đất giáp ranh giữa phường với xã thuộc thành phố Bạc Liêu, phường với xã thuộc thị xã Giá Rai và thị trấn với xã thuộc các huyện được xác định từ đường phân chia địa giới hành chính vào sâu địa phận mỗi bên là 100 mét tương ứng theo các loại đất.</w:t>
      </w:r>
    </w:p>
    <w:p>
      <w:pPr>
        <w:spacing w:before="120"/>
        <w:rPr>
          <w:rFonts w:ascii="Arial" w:hAnsi="Arial" w:cs="Arial"/>
          <w:sz w:val="20"/>
        </w:rPr>
      </w:pPr>
      <w:r>
        <w:rPr>
          <w:rFonts w:ascii="Arial" w:hAnsi="Arial" w:cs="Arial"/>
          <w:sz w:val="20"/>
        </w:rPr>
        <w:t>Trường hợp đường phân chia địa giới hành chính là đường giao thông, sông, hồ, kênh th</w:t>
      </w:r>
      <w:r>
        <w:rPr>
          <w:rFonts w:ascii="Arial" w:hAnsi="Arial" w:cs="Arial"/>
          <w:sz w:val="20"/>
          <w:lang w:val="en-US"/>
        </w:rPr>
        <w:t>ì</w:t>
      </w:r>
      <w:r>
        <w:rPr>
          <w:rFonts w:ascii="Arial" w:hAnsi="Arial" w:cs="Arial"/>
          <w:sz w:val="20"/>
        </w:rPr>
        <w:t xml:space="preserve"> khu vực đất giáp ranh được xác định từ hành lang bảo vệ đường bộ, hành lang bảo vệ đường thủy vào sâu địa phận mỗi bên là 100 mét đối với các loại đất.</w:t>
      </w:r>
    </w:p>
    <w:p>
      <w:pPr>
        <w:spacing w:before="120"/>
        <w:rPr>
          <w:rFonts w:ascii="Arial" w:hAnsi="Arial" w:cs="Arial"/>
          <w:sz w:val="20"/>
        </w:rPr>
      </w:pPr>
      <w:r>
        <w:rPr>
          <w:rFonts w:ascii="Arial" w:hAnsi="Arial" w:cs="Arial"/>
          <w:sz w:val="20"/>
        </w:rPr>
        <w:t>Đất thuộc khu vực giáp ranh giữa phường với xã thuộc thành phố Bạc Liêu, phường với xã thuộc thị xã Giá Rai và thị trấn với xã thuộc các huyện được xác định giá theo nguyên tắc tại Khoản 2 Điều này.</w:t>
      </w:r>
    </w:p>
    <w:p>
      <w:pPr>
        <w:spacing w:before="120"/>
        <w:rPr>
          <w:rFonts w:ascii="Arial" w:hAnsi="Arial" w:cs="Arial"/>
          <w:sz w:val="20"/>
        </w:rPr>
      </w:pPr>
      <w:r>
        <w:rPr>
          <w:rFonts w:ascii="Arial" w:hAnsi="Arial" w:cs="Arial"/>
          <w:sz w:val="20"/>
        </w:rPr>
        <w:t>2. Nguyên tắc xác định giá đối với đất thuộc khu vực giáp ranh giữa các huyện, thị xã và thành phố trong tỉnh:</w:t>
      </w:r>
    </w:p>
    <w:p>
      <w:pPr>
        <w:spacing w:before="120"/>
        <w:rPr>
          <w:rFonts w:ascii="Arial" w:hAnsi="Arial" w:cs="Arial"/>
          <w:sz w:val="20"/>
        </w:rPr>
      </w:pPr>
      <w:r>
        <w:rPr>
          <w:rFonts w:ascii="Arial" w:hAnsi="Arial" w:cs="Arial"/>
          <w:sz w:val="20"/>
        </w:rPr>
        <w:t>Trường hợp đất tại khu vực giáp ranh có điều kiện tự nhiên, kết cấu hạ tầng, mục đích sử dụng như nhau thì đất thuộc khu vực quy định mức giá thấp hơn áp dụng bằng mức giá của khu vực giáp ranh quy định mức giá cao hơn theo phạm vi giáp ranh từng loại đất.</w:t>
      </w:r>
    </w:p>
    <w:p>
      <w:pPr>
        <w:spacing w:before="120"/>
        <w:rPr>
          <w:rFonts w:ascii="Arial" w:hAnsi="Arial" w:cs="Arial"/>
          <w:sz w:val="20"/>
        </w:rPr>
      </w:pPr>
      <w:r>
        <w:rPr>
          <w:rFonts w:ascii="Arial" w:hAnsi="Arial" w:cs="Arial"/>
          <w:sz w:val="20"/>
        </w:rPr>
        <w:t>Trường hợp đặc biệt khi điều kiện kinh tế, xã hội, kết cấu hạ tầng chung của mỗi bên khác nhau thì đất thuộc khu vực quy định mức giá thấp hơn áp dụng tối thiểu 70% mức giá của khu vực giáp ranh quy định mức giá cao hơn theo phạm vi giáp ranh từng loại đất.</w:t>
      </w:r>
    </w:p>
    <w:p>
      <w:pPr>
        <w:spacing w:before="120"/>
        <w:rPr>
          <w:rFonts w:ascii="Arial" w:hAnsi="Arial" w:cs="Arial"/>
          <w:sz w:val="20"/>
        </w:rPr>
      </w:pPr>
      <w:r>
        <w:rPr>
          <w:rFonts w:ascii="Arial" w:hAnsi="Arial" w:cs="Arial"/>
          <w:sz w:val="20"/>
        </w:rPr>
        <w:t>3. Đất trong tỉnh tại các điểm tiếp giáp giữa hai đoạn đường trên cùng một tuyến đường có cùng cấp vị trí, loại đất được xác định giá đất như sau:</w:t>
      </w:r>
    </w:p>
    <w:p>
      <w:pPr>
        <w:spacing w:before="120"/>
        <w:rPr>
          <w:rFonts w:ascii="Arial" w:hAnsi="Arial" w:cs="Arial"/>
          <w:sz w:val="20"/>
        </w:rPr>
      </w:pPr>
      <w:r>
        <w:rPr>
          <w:rFonts w:ascii="Arial" w:hAnsi="Arial" w:cs="Arial"/>
          <w:sz w:val="20"/>
        </w:rPr>
        <w:t xml:space="preserve">a) Trường hợp trên cùng một trục đường phố được chia thành các đoạn có mức giá đất khác nhau, thì giá đất của các thửa đất </w:t>
      </w:r>
      <w:r>
        <w:rPr>
          <w:rFonts w:ascii="Arial" w:hAnsi="Arial" w:cs="Arial"/>
          <w:sz w:val="20"/>
          <w:lang w:val="en-US"/>
        </w:rPr>
        <w:t>ở</w:t>
      </w:r>
      <w:r>
        <w:rPr>
          <w:rFonts w:ascii="Arial" w:hAnsi="Arial" w:cs="Arial"/>
          <w:sz w:val="20"/>
        </w:rPr>
        <w:t xml:space="preserve"> trong phạm vi 50 mét giáp</w:t>
      </w:r>
      <w:r>
        <w:rPr>
          <w:rFonts w:ascii="Arial" w:hAnsi="Arial" w:cs="Arial"/>
          <w:sz w:val="20"/>
          <w:lang w:val="en-US"/>
        </w:rPr>
        <w:t xml:space="preserve"> </w:t>
      </w:r>
      <w:r>
        <w:rPr>
          <w:rFonts w:ascii="Arial" w:hAnsi="Arial" w:cs="Arial"/>
          <w:sz w:val="20"/>
        </w:rPr>
        <w:t>ranh mỗi bên của đường phố, đoạn đường phố có giá đất thấp h</w:t>
      </w:r>
      <w:r>
        <w:rPr>
          <w:rFonts w:ascii="Arial" w:hAnsi="Arial" w:cs="Arial"/>
          <w:sz w:val="20"/>
          <w:lang w:val="en-US"/>
        </w:rPr>
        <w:t>ơn</w:t>
      </w:r>
      <w:r>
        <w:rPr>
          <w:rFonts w:ascii="Arial" w:hAnsi="Arial" w:cs="Arial"/>
          <w:sz w:val="20"/>
        </w:rPr>
        <w:t xml:space="preserve"> được tính bình quân theo giá đất của hai đoạn giáp ranh đó.</w:t>
      </w:r>
    </w:p>
    <w:p>
      <w:pPr>
        <w:spacing w:before="120"/>
        <w:rPr>
          <w:rFonts w:ascii="Arial" w:hAnsi="Arial" w:cs="Arial"/>
          <w:i/>
          <w:iCs/>
          <w:sz w:val="20"/>
        </w:rPr>
      </w:pPr>
      <w:r>
        <w:rPr>
          <w:rFonts w:ascii="Arial" w:hAnsi="Arial" w:cs="Arial"/>
          <w:sz w:val="20"/>
        </w:rPr>
        <w:t xml:space="preserve">b) Trường hợp các đường phố giao nhau có giá đất khác nhau thì giá đất của các thửa đất ở trong phạm vi 50 mét mỗi bên, đường phố có giá đất thấp hơn được nhân thêm hệ số 1,1 nhưng không vượt quá giá đất của đường phố có giá cao nhất tại nơi các đường phố giao nhau </w:t>
      </w:r>
      <w:r>
        <w:rPr>
          <w:rFonts w:ascii="Arial" w:hAnsi="Arial" w:cs="Arial"/>
          <w:i/>
          <w:iCs/>
          <w:sz w:val="20"/>
        </w:rPr>
        <w:t>(trừ những thửa đất tiếp giáp với hơn 01 (một) đường ph</w:t>
      </w:r>
      <w:r>
        <w:rPr>
          <w:rFonts w:ascii="Arial" w:hAnsi="Arial" w:cs="Arial"/>
          <w:i/>
          <w:iCs/>
          <w:sz w:val="20"/>
          <w:lang w:val="en-US"/>
        </w:rPr>
        <w:t>ố</w:t>
      </w:r>
      <w:r>
        <w:rPr>
          <w:rFonts w:ascii="Arial" w:hAnsi="Arial" w:cs="Arial"/>
          <w:i/>
          <w:iCs/>
          <w:sz w:val="20"/>
        </w:rPr>
        <w:t>).</w:t>
      </w:r>
    </w:p>
    <w:p>
      <w:pPr>
        <w:spacing w:before="120"/>
        <w:rPr>
          <w:rFonts w:ascii="Arial" w:hAnsi="Arial" w:cs="Arial"/>
          <w:sz w:val="20"/>
        </w:rPr>
      </w:pPr>
      <w:r>
        <w:rPr>
          <w:rFonts w:ascii="Arial" w:hAnsi="Arial" w:cs="Arial"/>
          <w:sz w:val="20"/>
        </w:rPr>
        <w:t>c) Đối với điểm mốc đầu, điểm mốc cuối của thửa đất:</w:t>
      </w:r>
    </w:p>
    <w:p>
      <w:pPr>
        <w:spacing w:before="120"/>
        <w:rPr>
          <w:rFonts w:ascii="Arial" w:hAnsi="Arial" w:cs="Arial"/>
          <w:sz w:val="20"/>
        </w:rPr>
      </w:pPr>
      <w:r>
        <w:rPr>
          <w:rFonts w:ascii="Arial" w:hAnsi="Arial" w:cs="Arial"/>
          <w:sz w:val="20"/>
        </w:rPr>
        <w:t>Điểm mốc đầu để tính phạm vi quy định nêu trên được tính từ chỉ giới đường đỏ của đường có quy hoạch lộ giới lớn hơn.</w:t>
      </w:r>
    </w:p>
    <w:p>
      <w:pPr>
        <w:spacing w:before="120"/>
        <w:rPr>
          <w:rFonts w:ascii="Arial" w:hAnsi="Arial" w:cs="Arial"/>
          <w:sz w:val="20"/>
        </w:rPr>
      </w:pPr>
      <w:r>
        <w:rPr>
          <w:rFonts w:ascii="Arial" w:hAnsi="Arial" w:cs="Arial"/>
          <w:sz w:val="20"/>
        </w:rPr>
        <w:t>Đối với thửa đất mà điểm mốc cuối theo khoảng cách quy định trên nằm vào giữa chiều rộng mặt tiếp xúc đường thì xử lý như sau:</w:t>
      </w:r>
    </w:p>
    <w:p>
      <w:pPr>
        <w:spacing w:before="120"/>
        <w:rPr>
          <w:rFonts w:ascii="Arial" w:hAnsi="Arial" w:cs="Arial"/>
          <w:sz w:val="20"/>
        </w:rPr>
      </w:pPr>
      <w:r>
        <w:rPr>
          <w:rFonts w:ascii="Arial" w:hAnsi="Arial" w:cs="Arial"/>
          <w:sz w:val="20"/>
        </w:rPr>
        <w:t>Nếu chiều rộng của mặt tiếp xúc đường nằm trong phạm vi giới hạn khoảng cách có hệ số cao hơn chiếm từ 50% trở lên chiều rộng mặt tiếp xúc đường của thửa đất, thì được áp dụng cách tính hoặc nhân hệ số 1,1 theo quy định trê</w:t>
      </w:r>
      <w:r>
        <w:rPr>
          <w:rFonts w:ascii="Arial" w:hAnsi="Arial" w:cs="Arial"/>
          <w:sz w:val="20"/>
          <w:lang w:val="en-US"/>
        </w:rPr>
        <w:t>n</w:t>
      </w:r>
      <w:r>
        <w:rPr>
          <w:rFonts w:ascii="Arial" w:hAnsi="Arial" w:cs="Arial"/>
          <w:sz w:val="20"/>
        </w:rPr>
        <w:t xml:space="preserve"> cho cả thửa đất.</w:t>
      </w:r>
    </w:p>
    <w:p>
      <w:pPr>
        <w:spacing w:before="120"/>
        <w:rPr>
          <w:rFonts w:ascii="Arial" w:hAnsi="Arial" w:cs="Arial"/>
          <w:sz w:val="20"/>
          <w:lang w:val="en-US"/>
        </w:rPr>
      </w:pPr>
      <w:r>
        <w:rPr>
          <w:rFonts w:ascii="Arial" w:hAnsi="Arial" w:cs="Arial"/>
          <w:sz w:val="20"/>
        </w:rPr>
        <w:t xml:space="preserve">Nếu chiều rộng của mặt tiếp xúc đường nằm trong phạm vi giới hạn khoảng cách có hệ số cao hơn chiếm dưới 50% chiều rộng mặt tiếp xúc </w:t>
      </w:r>
      <w:r>
        <w:rPr>
          <w:rFonts w:ascii="Arial" w:hAnsi="Arial" w:cs="Arial"/>
          <w:sz w:val="20"/>
          <w:lang w:val="en-US"/>
        </w:rPr>
        <w:t>đường của</w:t>
      </w:r>
      <w:r>
        <w:rPr>
          <w:rFonts w:ascii="Arial" w:hAnsi="Arial" w:cs="Arial"/>
          <w:sz w:val="20"/>
        </w:rPr>
        <w:t xml:space="preserve"> thửa đất, thì áp dụng giá đất loại đường thấp hơn cho cả thửa đất</w:t>
      </w:r>
      <w:r>
        <w:rPr>
          <w:rFonts w:ascii="Arial" w:hAnsi="Arial" w:cs="Arial"/>
          <w:sz w:val="20"/>
          <w:lang w:val="en-US"/>
        </w:rPr>
        <w:t>.</w:t>
      </w:r>
    </w:p>
    <w:p>
      <w:pPr>
        <w:spacing w:before="120"/>
        <w:rPr>
          <w:rFonts w:ascii="Arial" w:hAnsi="Arial" w:cs="Arial"/>
          <w:sz w:val="20"/>
        </w:rPr>
      </w:pPr>
      <w:r>
        <w:rPr>
          <w:rFonts w:ascii="Arial" w:hAnsi="Arial" w:cs="Arial"/>
          <w:sz w:val="20"/>
        </w:rPr>
        <w:t>d) Những thửa đất tiếp giáp với đoạn đường cặp hai bên cầu (chỉ tính cho những tuyến đường có sau khi xây cầu) (dạ cầu), giá đất được tính bằng 100% giá đất tuyến đường cùng loại đối với khu vực có chợ hoạt động phù hợp v</w:t>
      </w:r>
      <w:r>
        <w:rPr>
          <w:rFonts w:ascii="Arial" w:hAnsi="Arial" w:cs="Arial"/>
          <w:sz w:val="20"/>
          <w:lang w:val="en-US"/>
        </w:rPr>
        <w:t>ớ</w:t>
      </w:r>
      <w:r>
        <w:rPr>
          <w:rFonts w:ascii="Arial" w:hAnsi="Arial" w:cs="Arial"/>
          <w:sz w:val="20"/>
        </w:rPr>
        <w:t>i quy hoạch hoặc tính bằng 70% giá đất tuyến đường cùng loại đối với khu vực không có chợ hoạt động phù hợp với quy hoạch. Đoạn đường dạ cầu được tính từ vị trí chuyển tiếp của đường ngã rẽ chân cầu đến khi chuyển sang tuyến đường mới.</w:t>
      </w:r>
    </w:p>
    <w:p>
      <w:pPr>
        <w:spacing w:before="120"/>
        <w:rPr>
          <w:rFonts w:ascii="Arial" w:hAnsi="Arial" w:cs="Arial"/>
          <w:b/>
          <w:bCs/>
          <w:sz w:val="20"/>
        </w:rPr>
      </w:pPr>
      <w:bookmarkStart w:id="22" w:name="dieu_10"/>
      <w:r>
        <w:rPr>
          <w:rFonts w:ascii="Arial" w:hAnsi="Arial" w:cs="Arial"/>
          <w:b/>
          <w:bCs/>
          <w:sz w:val="20"/>
        </w:rPr>
        <w:t>Điều 10. Cách xác định giá đất trong trường hợp thửa đất có vị trí đặc biệt</w:t>
      </w:r>
      <w:bookmarkEnd w:id="22"/>
    </w:p>
    <w:p>
      <w:pPr>
        <w:spacing w:before="120"/>
        <w:rPr>
          <w:rFonts w:ascii="Arial" w:hAnsi="Arial" w:cs="Arial"/>
          <w:sz w:val="20"/>
        </w:rPr>
      </w:pPr>
      <w:r>
        <w:rPr>
          <w:rFonts w:ascii="Arial" w:hAnsi="Arial" w:cs="Arial"/>
          <w:sz w:val="20"/>
        </w:rPr>
        <w:t>1. Thửa đất có vị trí góc ngã ba, ngã tư, ngã năm đường, thửa đất tiếp giáp hai mặt tiền đường trở lên được xác định theo giá đất ở chuẩn quy định cho vị trí đó nhân với hệ số 1,2 lần.</w:t>
      </w:r>
    </w:p>
    <w:p>
      <w:pPr>
        <w:spacing w:before="120"/>
        <w:rPr>
          <w:rFonts w:ascii="Arial" w:hAnsi="Arial" w:cs="Arial"/>
          <w:sz w:val="20"/>
        </w:rPr>
      </w:pPr>
      <w:r>
        <w:rPr>
          <w:rFonts w:ascii="Arial" w:hAnsi="Arial" w:cs="Arial"/>
          <w:sz w:val="20"/>
        </w:rPr>
        <w:t>2. Thửa đất có một mặt tiếp giáp đường và một mặt tiếp giáp hẻm thì được xác định theo giá đất ở chuẩn quy định cho vị trí đó nhân với hệ số 1,1 lần.</w:t>
      </w:r>
    </w:p>
    <w:p>
      <w:pPr>
        <w:spacing w:before="120"/>
        <w:rPr>
          <w:rFonts w:ascii="Arial" w:hAnsi="Arial" w:cs="Arial"/>
          <w:sz w:val="20"/>
        </w:rPr>
      </w:pPr>
      <w:r>
        <w:rPr>
          <w:rFonts w:ascii="Arial" w:hAnsi="Arial" w:cs="Arial"/>
          <w:sz w:val="20"/>
        </w:rPr>
        <w:t>3. Trong trường hợp thửa đất có nhiều cạnh tiếp giáp đường, hẻm nêu tại khoản 1 và khoản 2 Điều này thì cạnh tiếp giáp để xác định vị trí, giá đất phải đảm bảo quy định về chiều rộng (chiều ngang) thửa đất cụ thể:</w:t>
      </w:r>
    </w:p>
    <w:p>
      <w:pPr>
        <w:spacing w:before="120"/>
        <w:rPr>
          <w:rFonts w:ascii="Arial" w:hAnsi="Arial" w:cs="Arial"/>
          <w:sz w:val="20"/>
        </w:rPr>
      </w:pPr>
      <w:r>
        <w:rPr>
          <w:rFonts w:ascii="Arial" w:hAnsi="Arial" w:cs="Arial"/>
          <w:sz w:val="20"/>
        </w:rPr>
        <w:t>a) Khu vực đô thị ≥ 3,5m.</w:t>
      </w:r>
    </w:p>
    <w:p>
      <w:pPr>
        <w:spacing w:before="120"/>
        <w:rPr>
          <w:rFonts w:ascii="Arial" w:hAnsi="Arial" w:cs="Arial"/>
          <w:sz w:val="20"/>
        </w:rPr>
      </w:pPr>
      <w:r>
        <w:rPr>
          <w:rFonts w:ascii="Arial" w:hAnsi="Arial" w:cs="Arial"/>
          <w:sz w:val="20"/>
        </w:rPr>
        <w:t>b) Khu vực nông thôn ≥ 4m.</w:t>
      </w:r>
    </w:p>
    <w:p>
      <w:pPr>
        <w:spacing w:before="120"/>
        <w:rPr>
          <w:rFonts w:ascii="Arial" w:hAnsi="Arial" w:cs="Arial"/>
          <w:sz w:val="20"/>
        </w:rPr>
      </w:pPr>
      <w:r>
        <w:rPr>
          <w:rFonts w:ascii="Arial" w:hAnsi="Arial" w:cs="Arial"/>
          <w:sz w:val="20"/>
        </w:rPr>
        <w:t>c) Trường hợp thửa đất có cạnh tiếp xúc với đường, hẻm dưới mức quy định tại điểm a, điểm b Khoản này thì lấy cạnh tiếp giáp dài nhất để xác định giá.</w:t>
      </w:r>
    </w:p>
    <w:p>
      <w:pPr>
        <w:spacing w:before="120"/>
        <w:rPr>
          <w:rFonts w:ascii="Arial" w:hAnsi="Arial" w:cs="Arial"/>
          <w:sz w:val="20"/>
        </w:rPr>
      </w:pPr>
      <w:r>
        <w:rPr>
          <w:rFonts w:ascii="Arial" w:hAnsi="Arial" w:cs="Arial"/>
          <w:sz w:val="20"/>
        </w:rPr>
        <w:t>4. Nếu thửa đất có nhiều vị trí (tiếp giáp nhiều đường hoặc hẻm khác nhau), dẫn đến xác định giá đất khác nhau thì thống nhất xác định thửa đất theo vị trí có đơn giá cao nhất.</w:t>
      </w:r>
    </w:p>
    <w:p>
      <w:pPr>
        <w:spacing w:before="120"/>
        <w:rPr>
          <w:rFonts w:ascii="Arial" w:hAnsi="Arial" w:cs="Arial"/>
          <w:sz w:val="20"/>
        </w:rPr>
      </w:pPr>
      <w:r>
        <w:rPr>
          <w:rFonts w:ascii="Arial" w:hAnsi="Arial" w:cs="Arial"/>
          <w:sz w:val="20"/>
        </w:rPr>
        <w:t>5. Khi áp dụng giảm lũy kế theo tỷ lệ quy định trong các trường hợp phải đảm bảo giá đất không được thấp hơn đơn giá đất ở tối thiểu đã quy định trên địa bàn tỉnh.</w:t>
      </w:r>
    </w:p>
    <w:p>
      <w:pPr>
        <w:spacing w:before="120"/>
        <w:rPr>
          <w:rFonts w:ascii="Arial" w:hAnsi="Arial" w:cs="Arial"/>
          <w:sz w:val="20"/>
        </w:rPr>
      </w:pPr>
      <w:r>
        <w:rPr>
          <w:rFonts w:ascii="Arial" w:hAnsi="Arial" w:cs="Arial"/>
          <w:sz w:val="20"/>
        </w:rPr>
        <w:t>6. Trong quá trình xác định vị trí đất ở theo các tuyến đường nhánh hoặc hẻm cụt, khả năng sinh lợi kém hoặc cơ sở hạ tầng chưa đồng bộ thì được tính giảm giá 30% so với đơn giá quy định cho vị trí đó.</w:t>
      </w:r>
    </w:p>
    <w:p>
      <w:pPr>
        <w:spacing w:before="120"/>
        <w:rPr>
          <w:rFonts w:ascii="Arial" w:hAnsi="Arial" w:cs="Arial"/>
          <w:sz w:val="20"/>
        </w:rPr>
      </w:pPr>
      <w:r>
        <w:rPr>
          <w:rFonts w:ascii="Arial" w:hAnsi="Arial" w:cs="Arial"/>
          <w:sz w:val="20"/>
        </w:rPr>
        <w:t>7. Trong quá trình xác định vị trí đất ở theo các tuyến đường là đường đi tự mở của người dân trong khu vực không có khả năng sinh lợi, không có cơ sở hạ tầng th</w:t>
      </w:r>
      <w:r>
        <w:rPr>
          <w:rFonts w:ascii="Arial" w:hAnsi="Arial" w:cs="Arial"/>
          <w:sz w:val="20"/>
          <w:lang w:val="en-US"/>
        </w:rPr>
        <w:t>ì</w:t>
      </w:r>
      <w:r>
        <w:rPr>
          <w:rFonts w:ascii="Arial" w:hAnsi="Arial" w:cs="Arial"/>
          <w:sz w:val="20"/>
        </w:rPr>
        <w:t xml:space="preserve"> giá đất được xác định theo giá đất ở tối thiểu của từng khu vực trên địa bàn tỉnh.</w:t>
      </w:r>
    </w:p>
    <w:p>
      <w:pPr>
        <w:spacing w:before="120"/>
        <w:rPr>
          <w:rFonts w:ascii="Arial" w:hAnsi="Arial" w:cs="Arial"/>
          <w:sz w:val="20"/>
        </w:rPr>
      </w:pPr>
      <w:r>
        <w:rPr>
          <w:rFonts w:ascii="Arial" w:hAnsi="Arial" w:cs="Arial"/>
          <w:sz w:val="20"/>
        </w:rPr>
        <w:t>8. Trường hợp tuyến đường giao thông có một bên đường tiếp giáp mương lộ đang sử dụng vào mục đích công cộng nhưng mương lộ này chưa được quy định giá đất trong các phụ lục thì giá đất phía bên mương lộ được tính như sau:</w:t>
      </w:r>
    </w:p>
    <w:p>
      <w:pPr>
        <w:spacing w:before="120"/>
        <w:rPr>
          <w:rFonts w:ascii="Arial" w:hAnsi="Arial" w:cs="Arial"/>
          <w:sz w:val="20"/>
        </w:rPr>
      </w:pPr>
      <w:r>
        <w:rPr>
          <w:rFonts w:ascii="Arial" w:hAnsi="Arial" w:cs="Arial"/>
          <w:sz w:val="20"/>
        </w:rPr>
        <w:t xml:space="preserve">a) Trường hợp phía bên mương lộ không có </w:t>
      </w:r>
      <w:r>
        <w:rPr>
          <w:rFonts w:ascii="Arial" w:hAnsi="Arial" w:cs="Arial"/>
          <w:sz w:val="20"/>
          <w:lang w:val="en-US"/>
        </w:rPr>
        <w:t>đ</w:t>
      </w:r>
      <w:r>
        <w:rPr>
          <w:rFonts w:ascii="Arial" w:hAnsi="Arial" w:cs="Arial"/>
          <w:sz w:val="20"/>
        </w:rPr>
        <w:t xml:space="preserve">ường </w:t>
      </w:r>
      <w:r>
        <w:rPr>
          <w:rFonts w:ascii="Arial" w:hAnsi="Arial" w:cs="Arial"/>
          <w:sz w:val="20"/>
          <w:lang w:val="en-US"/>
        </w:rPr>
        <w:t>đa</w:t>
      </w:r>
      <w:r>
        <w:rPr>
          <w:rFonts w:ascii="Arial" w:hAnsi="Arial" w:cs="Arial"/>
          <w:sz w:val="20"/>
        </w:rPr>
        <w:t>l hoặc bêtông th</w:t>
      </w:r>
      <w:r>
        <w:rPr>
          <w:rFonts w:ascii="Arial" w:hAnsi="Arial" w:cs="Arial"/>
          <w:sz w:val="20"/>
          <w:lang w:val="en-US"/>
        </w:rPr>
        <w:t>ì</w:t>
      </w:r>
      <w:r>
        <w:rPr>
          <w:rFonts w:ascii="Arial" w:hAnsi="Arial" w:cs="Arial"/>
          <w:sz w:val="20"/>
        </w:rPr>
        <w:t xml:space="preserve"> thửa đất có c</w:t>
      </w:r>
      <w:r>
        <w:rPr>
          <w:rFonts w:ascii="Arial" w:hAnsi="Arial" w:cs="Arial"/>
          <w:sz w:val="20"/>
          <w:lang w:val="en-US"/>
        </w:rPr>
        <w:t>ạ</w:t>
      </w:r>
      <w:r>
        <w:rPr>
          <w:rFonts w:ascii="Arial" w:hAnsi="Arial" w:cs="Arial"/>
          <w:sz w:val="20"/>
        </w:rPr>
        <w:t>nh tiếp giáp mương lộ được tính bằng 50% giá thửa đất có cùng vị trí, khu vực phía bên không có mương lộ của cùng tuyến đường.</w:t>
      </w:r>
    </w:p>
    <w:p>
      <w:pPr>
        <w:spacing w:before="120"/>
        <w:rPr>
          <w:rFonts w:ascii="Arial" w:hAnsi="Arial" w:cs="Arial"/>
          <w:sz w:val="20"/>
        </w:rPr>
      </w:pPr>
      <w:r>
        <w:rPr>
          <w:rFonts w:ascii="Arial" w:hAnsi="Arial" w:cs="Arial"/>
          <w:sz w:val="20"/>
        </w:rPr>
        <w:t xml:space="preserve">b) Trường hợp phía bên mương lộ có đường đal hoặc bêtông nhưng không có quy định giá </w:t>
      </w:r>
      <w:r>
        <w:rPr>
          <w:rFonts w:ascii="Arial" w:hAnsi="Arial" w:cs="Arial"/>
          <w:sz w:val="20"/>
          <w:lang w:val="en-US"/>
        </w:rPr>
        <w:t>tr</w:t>
      </w:r>
      <w:r>
        <w:rPr>
          <w:rFonts w:ascii="Arial" w:hAnsi="Arial" w:cs="Arial"/>
          <w:sz w:val="20"/>
        </w:rPr>
        <w:t>ong các phụ lục tại Điều 15 của Quy định này, thì thửa đất có cạnh tiếp giáp mương lộ được tính bằng 60% giá thửa đất có cùng vị trí, khu vực phía bên không có mương lộ của cùng tuyến đường.</w:t>
      </w:r>
    </w:p>
    <w:p>
      <w:pPr>
        <w:spacing w:before="120"/>
        <w:rPr>
          <w:rFonts w:ascii="Arial" w:hAnsi="Arial" w:cs="Arial"/>
          <w:b/>
          <w:bCs/>
          <w:sz w:val="20"/>
          <w:lang w:val="en-US"/>
        </w:rPr>
      </w:pPr>
      <w:bookmarkStart w:id="23" w:name="chuong_3"/>
      <w:r>
        <w:rPr>
          <w:rFonts w:ascii="Arial" w:hAnsi="Arial" w:cs="Arial"/>
          <w:b/>
          <w:bCs/>
          <w:sz w:val="20"/>
        </w:rPr>
        <w:t xml:space="preserve">Chương </w:t>
      </w:r>
      <w:r>
        <w:rPr>
          <w:rFonts w:ascii="Arial" w:hAnsi="Arial" w:cs="Arial"/>
          <w:b/>
          <w:bCs/>
          <w:sz w:val="20"/>
          <w:lang w:val="en-US"/>
        </w:rPr>
        <w:t>III</w:t>
      </w:r>
      <w:bookmarkEnd w:id="23"/>
    </w:p>
    <w:p>
      <w:pPr>
        <w:spacing w:before="120"/>
        <w:jc w:val="center"/>
        <w:rPr>
          <w:rFonts w:ascii="Arial" w:hAnsi="Arial" w:cs="Arial"/>
          <w:b/>
          <w:bCs/>
        </w:rPr>
      </w:pPr>
      <w:bookmarkStart w:id="24" w:name="chuong_3_name"/>
      <w:r>
        <w:rPr>
          <w:rFonts w:ascii="Arial" w:hAnsi="Arial" w:cs="Arial"/>
          <w:b/>
          <w:bCs/>
        </w:rPr>
        <w:t>BẢNG GIÁ CÁC LOẠI ĐẤT</w:t>
      </w:r>
      <w:bookmarkEnd w:id="24"/>
    </w:p>
    <w:p>
      <w:pPr>
        <w:spacing w:before="120"/>
        <w:rPr>
          <w:rFonts w:ascii="Arial" w:hAnsi="Arial" w:cs="Arial"/>
          <w:b/>
          <w:bCs/>
          <w:sz w:val="20"/>
        </w:rPr>
      </w:pPr>
      <w:bookmarkStart w:id="25" w:name="dieu_11"/>
      <w:r>
        <w:rPr>
          <w:rFonts w:ascii="Arial" w:hAnsi="Arial" w:cs="Arial"/>
          <w:b/>
          <w:bCs/>
          <w:sz w:val="20"/>
        </w:rPr>
        <w:t>Điều 11. Nguyên tắc xác định giá đất nông nghiệp</w:t>
      </w:r>
      <w:bookmarkEnd w:id="25"/>
    </w:p>
    <w:p>
      <w:pPr>
        <w:spacing w:before="120"/>
        <w:rPr>
          <w:rFonts w:ascii="Arial" w:hAnsi="Arial" w:cs="Arial"/>
          <w:sz w:val="20"/>
        </w:rPr>
      </w:pPr>
      <w:r>
        <w:rPr>
          <w:rFonts w:ascii="Arial" w:hAnsi="Arial" w:cs="Arial"/>
          <w:sz w:val="20"/>
        </w:rPr>
        <w:t>1. Giá đất nông nghiệp được xác định căn cứ theo khu vực và vị trí đất được quy định tại Điều 5 của Quy định này.</w:t>
      </w:r>
    </w:p>
    <w:p>
      <w:pPr>
        <w:spacing w:before="120"/>
        <w:rPr>
          <w:rFonts w:ascii="Arial" w:hAnsi="Arial" w:cs="Arial"/>
          <w:sz w:val="20"/>
        </w:rPr>
      </w:pPr>
      <w:r>
        <w:rPr>
          <w:rFonts w:ascii="Arial" w:hAnsi="Arial" w:cs="Arial"/>
          <w:sz w:val="20"/>
        </w:rPr>
        <w:t xml:space="preserve">2. Trong tất cả các trường hợp xác định giá đất nông nghiệp không được cộng thêm các khoản chi phí đào lắp khác biến tướng giá đất, </w:t>
      </w:r>
      <w:r>
        <w:rPr>
          <w:rFonts w:ascii="Arial" w:hAnsi="Arial" w:cs="Arial"/>
          <w:i/>
          <w:iCs/>
          <w:sz w:val="20"/>
          <w:lang w:val="en-US"/>
        </w:rPr>
        <w:t>(</w:t>
      </w:r>
      <w:r>
        <w:rPr>
          <w:rFonts w:ascii="Arial" w:hAnsi="Arial" w:cs="Arial"/>
          <w:i/>
          <w:iCs/>
          <w:sz w:val="20"/>
        </w:rPr>
        <w:t>trừ những trường hợp đất nuôi trồng thủy sản, nuôi tôm kết hợp trồng lúa hoặc đất ch</w:t>
      </w:r>
      <w:r>
        <w:rPr>
          <w:rFonts w:ascii="Arial" w:hAnsi="Arial" w:cs="Arial"/>
          <w:i/>
          <w:iCs/>
          <w:sz w:val="20"/>
          <w:lang w:val="en-US"/>
        </w:rPr>
        <w:t>u</w:t>
      </w:r>
      <w:r>
        <w:rPr>
          <w:rFonts w:ascii="Arial" w:hAnsi="Arial" w:cs="Arial"/>
          <w:i/>
          <w:iCs/>
          <w:sz w:val="20"/>
        </w:rPr>
        <w:t>yển đổi cơ cấu sang nuôi tôm được Nhà nước cho phép).</w:t>
      </w:r>
    </w:p>
    <w:p>
      <w:pPr>
        <w:spacing w:before="120"/>
        <w:rPr>
          <w:rFonts w:ascii="Arial" w:hAnsi="Arial" w:cs="Arial"/>
          <w:sz w:val="20"/>
        </w:rPr>
      </w:pPr>
      <w:r>
        <w:rPr>
          <w:rFonts w:ascii="Arial" w:hAnsi="Arial" w:cs="Arial"/>
          <w:sz w:val="20"/>
        </w:rPr>
        <w:t>3. Bảng giá đất chuyên trồng lúa áp dụng cho những khu vực chuyên trồng lúa 2 vụ, 3 vụ ổn định và không trồng xen canh với các loại hình sử dụng khác.</w:t>
      </w:r>
    </w:p>
    <w:p>
      <w:pPr>
        <w:spacing w:before="120"/>
        <w:rPr>
          <w:rFonts w:ascii="Arial" w:hAnsi="Arial" w:cs="Arial"/>
          <w:sz w:val="20"/>
        </w:rPr>
      </w:pPr>
      <w:r>
        <w:rPr>
          <w:rFonts w:ascii="Arial" w:hAnsi="Arial" w:cs="Arial"/>
          <w:sz w:val="20"/>
        </w:rPr>
        <w:t>4. Đất nông nghiệp sử dụng có thời hạn thì giá các loại đất nông nghiệp được xác định tương ứng với thời hạn 70 năm theo quy định tại Khoản 1 Điều 3 Nghị định số 01/2017/NĐ-CP ngày 06/01/2017 của Chính phủ.</w:t>
      </w:r>
    </w:p>
    <w:p>
      <w:pPr>
        <w:spacing w:before="120"/>
        <w:rPr>
          <w:rFonts w:ascii="Arial" w:hAnsi="Arial" w:cs="Arial"/>
          <w:b/>
          <w:bCs/>
          <w:sz w:val="20"/>
        </w:rPr>
      </w:pPr>
      <w:bookmarkStart w:id="26" w:name="dieu_12"/>
      <w:r>
        <w:rPr>
          <w:rFonts w:ascii="Arial" w:hAnsi="Arial" w:cs="Arial"/>
          <w:b/>
          <w:bCs/>
          <w:sz w:val="20"/>
        </w:rPr>
        <w:t>Điều 12. Bảng giá nhóm đất nông nghiệp</w:t>
      </w:r>
      <w:bookmarkEnd w:id="26"/>
    </w:p>
    <w:p>
      <w:pPr>
        <w:spacing w:before="120"/>
        <w:rPr>
          <w:rFonts w:ascii="Arial" w:hAnsi="Arial" w:cs="Arial"/>
          <w:sz w:val="20"/>
        </w:rPr>
      </w:pPr>
      <w:r>
        <w:rPr>
          <w:rFonts w:ascii="Arial" w:hAnsi="Arial" w:cs="Arial"/>
          <w:sz w:val="20"/>
        </w:rPr>
        <w:t>1. Bảng giá đất trồng cây lâu năm</w:t>
      </w:r>
    </w:p>
    <w:p>
      <w:pPr>
        <w:spacing w:before="120"/>
        <w:jc w:val="right"/>
        <w:rPr>
          <w:rFonts w:ascii="Arial" w:hAnsi="Arial" w:cs="Arial"/>
          <w:i/>
          <w:iCs/>
          <w:sz w:val="20"/>
        </w:rPr>
      </w:pPr>
      <w:r>
        <w:rPr>
          <w:rFonts w:ascii="Arial" w:hAnsi="Arial" w:cs="Arial"/>
          <w:i/>
          <w:iCs/>
          <w:sz w:val="20"/>
        </w:rPr>
        <w:t>Đơn vị tính: đồng/m</w:t>
      </w:r>
      <w:r>
        <w:rPr>
          <w:rFonts w:ascii="Arial" w:hAnsi="Arial" w:cs="Arial"/>
          <w:i/>
          <w:iCs/>
          <w:sz w:val="20"/>
          <w:vertAlign w:val="superscript"/>
        </w:rPr>
        <w:t>2</w:t>
      </w:r>
    </w:p>
    <w:tbl>
      <w:tblPr>
        <w:tblStyle w:val="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90"/>
        <w:gridCol w:w="903"/>
        <w:gridCol w:w="894"/>
        <w:gridCol w:w="915"/>
        <w:gridCol w:w="859"/>
        <w:gridCol w:w="859"/>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87" w:type="pct"/>
            <w:vMerge w:val="restart"/>
            <w:noWrap w:val="0"/>
            <w:vAlign w:val="center"/>
          </w:tcPr>
          <w:p>
            <w:pPr>
              <w:spacing w:before="120"/>
              <w:jc w:val="center"/>
              <w:rPr>
                <w:rFonts w:ascii="Arial" w:hAnsi="Arial" w:cs="Arial"/>
                <w:b/>
                <w:bCs/>
                <w:sz w:val="20"/>
              </w:rPr>
            </w:pPr>
            <w:r>
              <w:rPr>
                <w:rFonts w:ascii="Arial" w:hAnsi="Arial" w:cs="Arial"/>
                <w:b/>
                <w:bCs/>
                <w:sz w:val="20"/>
              </w:rPr>
              <w:t>Khu vực</w:t>
            </w:r>
          </w:p>
        </w:tc>
        <w:tc>
          <w:tcPr>
            <w:tcW w:w="1493" w:type="pct"/>
            <w:gridSpan w:val="3"/>
            <w:noWrap w:val="0"/>
            <w:vAlign w:val="center"/>
          </w:tcPr>
          <w:p>
            <w:pPr>
              <w:spacing w:before="120"/>
              <w:jc w:val="center"/>
              <w:rPr>
                <w:rFonts w:ascii="Arial" w:hAnsi="Arial" w:cs="Arial"/>
                <w:b/>
                <w:bCs/>
                <w:sz w:val="20"/>
              </w:rPr>
            </w:pPr>
            <w:r>
              <w:rPr>
                <w:rFonts w:ascii="Arial" w:hAnsi="Arial" w:cs="Arial"/>
                <w:b/>
                <w:bCs/>
                <w:sz w:val="20"/>
              </w:rPr>
              <w:t>Giá đất 2015-2019</w:t>
            </w:r>
          </w:p>
        </w:tc>
        <w:tc>
          <w:tcPr>
            <w:tcW w:w="1420" w:type="pct"/>
            <w:gridSpan w:val="3"/>
            <w:noWrap w:val="0"/>
            <w:vAlign w:val="center"/>
          </w:tcPr>
          <w:p>
            <w:pPr>
              <w:spacing w:before="120"/>
              <w:jc w:val="center"/>
              <w:rPr>
                <w:rFonts w:ascii="Arial" w:hAnsi="Arial" w:cs="Arial"/>
                <w:b/>
                <w:bCs/>
                <w:sz w:val="20"/>
              </w:rPr>
            </w:pPr>
            <w:r>
              <w:rPr>
                <w:rFonts w:ascii="Arial" w:hAnsi="Arial" w:cs="Arial"/>
                <w:b/>
                <w:bCs/>
                <w:sz w:val="20"/>
              </w:rPr>
              <w:t>Giá đất 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87" w:type="pct"/>
            <w:vMerge w:val="continue"/>
            <w:noWrap w:val="0"/>
            <w:vAlign w:val="center"/>
          </w:tcPr>
          <w:p>
            <w:pPr>
              <w:spacing w:before="120"/>
              <w:jc w:val="center"/>
              <w:rPr>
                <w:rFonts w:ascii="Arial" w:hAnsi="Arial" w:cs="Arial"/>
                <w:b/>
                <w:bCs/>
                <w:sz w:val="20"/>
              </w:rPr>
            </w:pPr>
          </w:p>
        </w:tc>
        <w:tc>
          <w:tcPr>
            <w:tcW w:w="497" w:type="pct"/>
            <w:noWrap w:val="0"/>
            <w:vAlign w:val="center"/>
          </w:tcPr>
          <w:p>
            <w:pPr>
              <w:spacing w:before="120"/>
              <w:jc w:val="center"/>
              <w:rPr>
                <w:rFonts w:ascii="Arial" w:hAnsi="Arial" w:cs="Arial"/>
                <w:b/>
                <w:bCs/>
                <w:sz w:val="20"/>
              </w:rPr>
            </w:pPr>
            <w:r>
              <w:rPr>
                <w:rFonts w:ascii="Arial" w:hAnsi="Arial" w:cs="Arial"/>
                <w:b/>
                <w:bCs/>
                <w:sz w:val="20"/>
              </w:rPr>
              <w:t>Vị trí 1</w:t>
            </w:r>
          </w:p>
        </w:tc>
        <w:tc>
          <w:tcPr>
            <w:tcW w:w="492" w:type="pct"/>
            <w:noWrap w:val="0"/>
            <w:vAlign w:val="center"/>
          </w:tcPr>
          <w:p>
            <w:pPr>
              <w:spacing w:before="120"/>
              <w:jc w:val="center"/>
              <w:rPr>
                <w:rFonts w:ascii="Arial" w:hAnsi="Arial" w:cs="Arial"/>
                <w:b/>
                <w:bCs/>
                <w:sz w:val="20"/>
              </w:rPr>
            </w:pPr>
            <w:r>
              <w:rPr>
                <w:rFonts w:ascii="Arial" w:hAnsi="Arial" w:cs="Arial"/>
                <w:b/>
                <w:bCs/>
                <w:sz w:val="20"/>
              </w:rPr>
              <w:t>Vị trí 2</w:t>
            </w:r>
          </w:p>
        </w:tc>
        <w:tc>
          <w:tcPr>
            <w:tcW w:w="504" w:type="pct"/>
            <w:noWrap w:val="0"/>
            <w:vAlign w:val="center"/>
          </w:tcPr>
          <w:p>
            <w:pPr>
              <w:spacing w:before="120"/>
              <w:jc w:val="center"/>
              <w:rPr>
                <w:rFonts w:ascii="Arial" w:hAnsi="Arial" w:cs="Arial"/>
                <w:b/>
                <w:bCs/>
                <w:sz w:val="20"/>
              </w:rPr>
            </w:pPr>
            <w:r>
              <w:rPr>
                <w:rFonts w:ascii="Arial" w:hAnsi="Arial" w:cs="Arial"/>
                <w:b/>
                <w:bCs/>
                <w:sz w:val="20"/>
              </w:rPr>
              <w:t>Vị trí 3</w:t>
            </w:r>
          </w:p>
        </w:tc>
        <w:tc>
          <w:tcPr>
            <w:tcW w:w="473" w:type="pct"/>
            <w:noWrap w:val="0"/>
            <w:vAlign w:val="center"/>
          </w:tcPr>
          <w:p>
            <w:pPr>
              <w:spacing w:before="120"/>
              <w:jc w:val="center"/>
              <w:rPr>
                <w:rFonts w:ascii="Arial" w:hAnsi="Arial" w:cs="Arial"/>
                <w:b/>
                <w:bCs/>
                <w:sz w:val="20"/>
              </w:rPr>
            </w:pPr>
            <w:r>
              <w:rPr>
                <w:rFonts w:ascii="Arial" w:hAnsi="Arial" w:cs="Arial"/>
                <w:b/>
                <w:bCs/>
                <w:sz w:val="20"/>
              </w:rPr>
              <w:t>Vị trí 1</w:t>
            </w:r>
          </w:p>
        </w:tc>
        <w:tc>
          <w:tcPr>
            <w:tcW w:w="473" w:type="pct"/>
            <w:noWrap w:val="0"/>
            <w:vAlign w:val="center"/>
          </w:tcPr>
          <w:p>
            <w:pPr>
              <w:spacing w:before="120"/>
              <w:jc w:val="center"/>
              <w:rPr>
                <w:rFonts w:ascii="Arial" w:hAnsi="Arial" w:cs="Arial"/>
                <w:b/>
                <w:bCs/>
                <w:sz w:val="20"/>
              </w:rPr>
            </w:pPr>
            <w:r>
              <w:rPr>
                <w:rFonts w:ascii="Arial" w:hAnsi="Arial" w:cs="Arial"/>
                <w:b/>
                <w:bCs/>
                <w:sz w:val="20"/>
              </w:rPr>
              <w:t>Vị trí 2</w:t>
            </w:r>
          </w:p>
        </w:tc>
        <w:tc>
          <w:tcPr>
            <w:tcW w:w="473" w:type="pct"/>
            <w:noWrap w:val="0"/>
            <w:vAlign w:val="center"/>
          </w:tcPr>
          <w:p>
            <w:pPr>
              <w:spacing w:before="120"/>
              <w:jc w:val="center"/>
              <w:rPr>
                <w:rFonts w:ascii="Arial" w:hAnsi="Arial" w:cs="Arial"/>
                <w:b/>
                <w:bCs/>
                <w:sz w:val="20"/>
              </w:rPr>
            </w:pPr>
            <w:r>
              <w:rPr>
                <w:rFonts w:ascii="Arial" w:hAnsi="Arial" w:cs="Arial"/>
                <w:b/>
                <w:bCs/>
                <w:sz w:val="20"/>
              </w:rPr>
              <w:t>Vị trí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87" w:type="pct"/>
            <w:noWrap w:val="0"/>
            <w:vAlign w:val="center"/>
          </w:tcPr>
          <w:p>
            <w:pPr>
              <w:spacing w:before="120"/>
              <w:rPr>
                <w:rFonts w:ascii="Arial" w:hAnsi="Arial" w:cs="Arial"/>
                <w:sz w:val="20"/>
              </w:rPr>
            </w:pPr>
            <w:r>
              <w:rPr>
                <w:rFonts w:ascii="Arial" w:hAnsi="Arial" w:cs="Arial"/>
                <w:sz w:val="20"/>
              </w:rPr>
              <w:t>Các xã thuộc thành phố Bạc Liêu</w:t>
            </w:r>
          </w:p>
        </w:tc>
        <w:tc>
          <w:tcPr>
            <w:tcW w:w="497" w:type="pct"/>
            <w:noWrap w:val="0"/>
            <w:vAlign w:val="center"/>
          </w:tcPr>
          <w:p>
            <w:pPr>
              <w:spacing w:before="120"/>
              <w:jc w:val="center"/>
              <w:rPr>
                <w:rFonts w:ascii="Arial" w:hAnsi="Arial" w:cs="Arial"/>
                <w:i/>
                <w:iCs/>
                <w:sz w:val="20"/>
              </w:rPr>
            </w:pPr>
            <w:r>
              <w:rPr>
                <w:rFonts w:ascii="Arial" w:hAnsi="Arial" w:cs="Arial"/>
                <w:i/>
                <w:iCs/>
                <w:sz w:val="20"/>
              </w:rPr>
              <w:t>60.000</w:t>
            </w:r>
          </w:p>
        </w:tc>
        <w:tc>
          <w:tcPr>
            <w:tcW w:w="492" w:type="pct"/>
            <w:noWrap w:val="0"/>
            <w:vAlign w:val="center"/>
          </w:tcPr>
          <w:p>
            <w:pPr>
              <w:spacing w:before="120"/>
              <w:jc w:val="center"/>
              <w:rPr>
                <w:rFonts w:ascii="Arial" w:hAnsi="Arial" w:cs="Arial"/>
                <w:i/>
                <w:iCs/>
                <w:sz w:val="20"/>
              </w:rPr>
            </w:pPr>
            <w:r>
              <w:rPr>
                <w:rFonts w:ascii="Arial" w:hAnsi="Arial" w:cs="Arial"/>
                <w:i/>
                <w:iCs/>
                <w:sz w:val="20"/>
              </w:rPr>
              <w:t>50.000</w:t>
            </w:r>
          </w:p>
        </w:tc>
        <w:tc>
          <w:tcPr>
            <w:tcW w:w="504" w:type="pct"/>
            <w:noWrap w:val="0"/>
            <w:vAlign w:val="center"/>
          </w:tcPr>
          <w:p>
            <w:pPr>
              <w:spacing w:before="120"/>
              <w:jc w:val="center"/>
              <w:rPr>
                <w:rFonts w:ascii="Arial" w:hAnsi="Arial" w:cs="Arial"/>
                <w:i/>
                <w:iCs/>
                <w:sz w:val="20"/>
              </w:rPr>
            </w:pPr>
            <w:r>
              <w:rPr>
                <w:rFonts w:ascii="Arial" w:hAnsi="Arial" w:cs="Arial"/>
                <w:i/>
                <w:iCs/>
                <w:sz w:val="20"/>
              </w:rPr>
              <w:t>45.000</w:t>
            </w:r>
          </w:p>
        </w:tc>
        <w:tc>
          <w:tcPr>
            <w:tcW w:w="473" w:type="pct"/>
            <w:noWrap w:val="0"/>
            <w:vAlign w:val="center"/>
          </w:tcPr>
          <w:p>
            <w:pPr>
              <w:spacing w:before="120"/>
              <w:jc w:val="center"/>
              <w:rPr>
                <w:rFonts w:ascii="Arial" w:hAnsi="Arial" w:cs="Arial"/>
                <w:b/>
                <w:bCs/>
                <w:sz w:val="20"/>
              </w:rPr>
            </w:pPr>
            <w:r>
              <w:rPr>
                <w:rFonts w:ascii="Arial" w:hAnsi="Arial" w:cs="Arial"/>
                <w:b/>
                <w:bCs/>
                <w:sz w:val="20"/>
              </w:rPr>
              <w:t>72.000</w:t>
            </w:r>
          </w:p>
        </w:tc>
        <w:tc>
          <w:tcPr>
            <w:tcW w:w="473" w:type="pct"/>
            <w:noWrap w:val="0"/>
            <w:vAlign w:val="center"/>
          </w:tcPr>
          <w:p>
            <w:pPr>
              <w:spacing w:before="120"/>
              <w:jc w:val="center"/>
              <w:rPr>
                <w:rFonts w:ascii="Arial" w:hAnsi="Arial" w:cs="Arial"/>
                <w:b/>
                <w:bCs/>
                <w:sz w:val="20"/>
              </w:rPr>
            </w:pPr>
            <w:r>
              <w:rPr>
                <w:rFonts w:ascii="Arial" w:hAnsi="Arial" w:cs="Arial"/>
                <w:b/>
                <w:bCs/>
                <w:sz w:val="20"/>
              </w:rPr>
              <w:t>60.000</w:t>
            </w:r>
          </w:p>
        </w:tc>
        <w:tc>
          <w:tcPr>
            <w:tcW w:w="473" w:type="pct"/>
            <w:noWrap w:val="0"/>
            <w:vAlign w:val="center"/>
          </w:tcPr>
          <w:p>
            <w:pPr>
              <w:spacing w:before="120"/>
              <w:jc w:val="center"/>
              <w:rPr>
                <w:rFonts w:ascii="Arial" w:hAnsi="Arial" w:cs="Arial"/>
                <w:b/>
                <w:bCs/>
                <w:sz w:val="20"/>
              </w:rPr>
            </w:pPr>
            <w:r>
              <w:rPr>
                <w:rFonts w:ascii="Arial" w:hAnsi="Arial" w:cs="Arial"/>
                <w:b/>
                <w:bCs/>
                <w:sz w:val="20"/>
              </w:rPr>
              <w:t>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87" w:type="pct"/>
            <w:noWrap w:val="0"/>
            <w:vAlign w:val="top"/>
          </w:tcPr>
          <w:p>
            <w:pPr>
              <w:spacing w:before="120"/>
              <w:rPr>
                <w:rFonts w:ascii="Arial" w:hAnsi="Arial" w:cs="Arial"/>
                <w:sz w:val="20"/>
              </w:rPr>
            </w:pPr>
            <w:r>
              <w:rPr>
                <w:rFonts w:ascii="Arial" w:hAnsi="Arial" w:cs="Arial"/>
                <w:sz w:val="20"/>
              </w:rPr>
              <w:t>Các xã, thị trấn thuộc các huyện, các xã thuộc thị xã</w:t>
            </w:r>
          </w:p>
        </w:tc>
        <w:tc>
          <w:tcPr>
            <w:tcW w:w="497" w:type="pct"/>
            <w:noWrap w:val="0"/>
            <w:vAlign w:val="center"/>
          </w:tcPr>
          <w:p>
            <w:pPr>
              <w:spacing w:before="120"/>
              <w:jc w:val="center"/>
              <w:rPr>
                <w:rFonts w:ascii="Arial" w:hAnsi="Arial" w:cs="Arial"/>
                <w:i/>
                <w:iCs/>
                <w:sz w:val="20"/>
              </w:rPr>
            </w:pPr>
            <w:r>
              <w:rPr>
                <w:rFonts w:ascii="Arial" w:hAnsi="Arial" w:cs="Arial"/>
                <w:i/>
                <w:iCs/>
                <w:sz w:val="20"/>
              </w:rPr>
              <w:t>55.000</w:t>
            </w:r>
          </w:p>
        </w:tc>
        <w:tc>
          <w:tcPr>
            <w:tcW w:w="492" w:type="pct"/>
            <w:noWrap w:val="0"/>
            <w:vAlign w:val="center"/>
          </w:tcPr>
          <w:p>
            <w:pPr>
              <w:spacing w:before="120"/>
              <w:jc w:val="center"/>
              <w:rPr>
                <w:rFonts w:ascii="Arial" w:hAnsi="Arial" w:cs="Arial"/>
                <w:i/>
                <w:iCs/>
                <w:sz w:val="20"/>
              </w:rPr>
            </w:pPr>
            <w:r>
              <w:rPr>
                <w:rFonts w:ascii="Arial" w:hAnsi="Arial" w:cs="Arial"/>
                <w:i/>
                <w:iCs/>
                <w:sz w:val="20"/>
              </w:rPr>
              <w:t>45.000</w:t>
            </w:r>
          </w:p>
        </w:tc>
        <w:tc>
          <w:tcPr>
            <w:tcW w:w="504" w:type="pct"/>
            <w:noWrap w:val="0"/>
            <w:vAlign w:val="center"/>
          </w:tcPr>
          <w:p>
            <w:pPr>
              <w:spacing w:before="120"/>
              <w:jc w:val="center"/>
              <w:rPr>
                <w:rFonts w:ascii="Arial" w:hAnsi="Arial" w:cs="Arial"/>
                <w:i/>
                <w:iCs/>
                <w:sz w:val="20"/>
              </w:rPr>
            </w:pPr>
            <w:r>
              <w:rPr>
                <w:rFonts w:ascii="Arial" w:hAnsi="Arial" w:cs="Arial"/>
                <w:i/>
                <w:iCs/>
                <w:sz w:val="20"/>
              </w:rPr>
              <w:t>40.000</w:t>
            </w:r>
          </w:p>
        </w:tc>
        <w:tc>
          <w:tcPr>
            <w:tcW w:w="473" w:type="pct"/>
            <w:noWrap w:val="0"/>
            <w:vAlign w:val="center"/>
          </w:tcPr>
          <w:p>
            <w:pPr>
              <w:spacing w:before="120"/>
              <w:jc w:val="center"/>
              <w:rPr>
                <w:rFonts w:ascii="Arial" w:hAnsi="Arial" w:cs="Arial"/>
                <w:b/>
                <w:bCs/>
                <w:sz w:val="20"/>
              </w:rPr>
            </w:pPr>
            <w:r>
              <w:rPr>
                <w:rFonts w:ascii="Arial" w:hAnsi="Arial" w:cs="Arial"/>
                <w:b/>
                <w:bCs/>
                <w:sz w:val="20"/>
              </w:rPr>
              <w:t>66.000</w:t>
            </w:r>
          </w:p>
        </w:tc>
        <w:tc>
          <w:tcPr>
            <w:tcW w:w="473" w:type="pct"/>
            <w:noWrap w:val="0"/>
            <w:vAlign w:val="center"/>
          </w:tcPr>
          <w:p>
            <w:pPr>
              <w:spacing w:before="120"/>
              <w:jc w:val="center"/>
              <w:rPr>
                <w:rFonts w:ascii="Arial" w:hAnsi="Arial" w:cs="Arial"/>
                <w:b/>
                <w:bCs/>
                <w:sz w:val="20"/>
              </w:rPr>
            </w:pPr>
            <w:r>
              <w:rPr>
                <w:rFonts w:ascii="Arial" w:hAnsi="Arial" w:cs="Arial"/>
                <w:b/>
                <w:bCs/>
                <w:sz w:val="20"/>
              </w:rPr>
              <w:t>54.000</w:t>
            </w:r>
          </w:p>
        </w:tc>
        <w:tc>
          <w:tcPr>
            <w:tcW w:w="473" w:type="pct"/>
            <w:noWrap w:val="0"/>
            <w:vAlign w:val="center"/>
          </w:tcPr>
          <w:p>
            <w:pPr>
              <w:spacing w:before="120"/>
              <w:jc w:val="center"/>
              <w:rPr>
                <w:rFonts w:ascii="Arial" w:hAnsi="Arial" w:cs="Arial"/>
                <w:b/>
                <w:bCs/>
                <w:sz w:val="20"/>
              </w:rPr>
            </w:pPr>
            <w:r>
              <w:rPr>
                <w:rFonts w:ascii="Arial" w:hAnsi="Arial" w:cs="Arial"/>
                <w:b/>
                <w:bCs/>
                <w:sz w:val="20"/>
              </w:rPr>
              <w:t>48.000</w:t>
            </w:r>
          </w:p>
        </w:tc>
      </w:tr>
    </w:tbl>
    <w:p>
      <w:pPr>
        <w:numPr>
          <w:ilvl w:val="0"/>
          <w:numId w:val="1"/>
        </w:numPr>
        <w:spacing w:before="120"/>
        <w:rPr>
          <w:rFonts w:ascii="Arial" w:hAnsi="Arial" w:cs="Arial"/>
          <w:sz w:val="20"/>
        </w:rPr>
      </w:pPr>
      <w:r>
        <w:rPr>
          <w:rFonts w:ascii="Arial" w:hAnsi="Arial" w:cs="Arial"/>
          <w:sz w:val="20"/>
        </w:rPr>
        <w:t>Bảng giá đất trồng cây hàng năm gồm các loại đất sau:</w:t>
      </w:r>
    </w:p>
    <w:p>
      <w:pPr>
        <w:numPr>
          <w:ilvl w:val="0"/>
          <w:numId w:val="1"/>
        </w:numPr>
        <w:spacing w:before="120"/>
        <w:rPr>
          <w:rFonts w:ascii="Arial" w:hAnsi="Arial" w:cs="Arial"/>
          <w:sz w:val="20"/>
        </w:rPr>
      </w:pPr>
      <w:r>
        <w:rPr>
          <w:rFonts w:ascii="Arial" w:hAnsi="Arial" w:cs="Arial"/>
          <w:sz w:val="20"/>
        </w:rPr>
        <w:t>a) Đất trồng cây hàng năm khác</w:t>
      </w:r>
    </w:p>
    <w:p>
      <w:pPr>
        <w:spacing w:before="120"/>
        <w:jc w:val="right"/>
        <w:rPr>
          <w:rFonts w:ascii="Arial" w:hAnsi="Arial" w:cs="Arial"/>
          <w:i/>
          <w:iCs/>
          <w:sz w:val="20"/>
          <w:vertAlign w:val="superscript"/>
        </w:rPr>
      </w:pPr>
      <w:r>
        <w:rPr>
          <w:rFonts w:ascii="Arial" w:hAnsi="Arial" w:cs="Arial"/>
          <w:i/>
          <w:iCs/>
          <w:sz w:val="20"/>
        </w:rPr>
        <w:t>Đơn vị tính: đồng/m</w:t>
      </w:r>
      <w:r>
        <w:rPr>
          <w:rFonts w:ascii="Arial" w:hAnsi="Arial" w:cs="Arial"/>
          <w:i/>
          <w:iCs/>
          <w:sz w:val="20"/>
          <w:vertAlign w:val="superscript"/>
        </w:rPr>
        <w:t>2</w:t>
      </w:r>
    </w:p>
    <w:tbl>
      <w:tblPr>
        <w:tblStyle w:val="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90"/>
        <w:gridCol w:w="903"/>
        <w:gridCol w:w="894"/>
        <w:gridCol w:w="915"/>
        <w:gridCol w:w="859"/>
        <w:gridCol w:w="859"/>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87" w:type="pct"/>
            <w:vMerge w:val="restart"/>
            <w:noWrap w:val="0"/>
            <w:vAlign w:val="center"/>
          </w:tcPr>
          <w:p>
            <w:pPr>
              <w:spacing w:before="120"/>
              <w:jc w:val="center"/>
              <w:rPr>
                <w:rFonts w:ascii="Arial" w:hAnsi="Arial" w:cs="Arial"/>
                <w:b/>
                <w:bCs/>
                <w:sz w:val="20"/>
              </w:rPr>
            </w:pPr>
            <w:r>
              <w:rPr>
                <w:rFonts w:ascii="Arial" w:hAnsi="Arial" w:cs="Arial"/>
                <w:b/>
                <w:bCs/>
                <w:sz w:val="20"/>
              </w:rPr>
              <w:t>Khu vực</w:t>
            </w:r>
          </w:p>
        </w:tc>
        <w:tc>
          <w:tcPr>
            <w:tcW w:w="1493" w:type="pct"/>
            <w:gridSpan w:val="3"/>
            <w:noWrap w:val="0"/>
            <w:vAlign w:val="center"/>
          </w:tcPr>
          <w:p>
            <w:pPr>
              <w:spacing w:before="120"/>
              <w:jc w:val="center"/>
              <w:rPr>
                <w:rFonts w:ascii="Arial" w:hAnsi="Arial" w:cs="Arial"/>
                <w:b/>
                <w:bCs/>
                <w:sz w:val="20"/>
              </w:rPr>
            </w:pPr>
            <w:r>
              <w:rPr>
                <w:rFonts w:ascii="Arial" w:hAnsi="Arial" w:cs="Arial"/>
                <w:b/>
                <w:bCs/>
                <w:sz w:val="20"/>
              </w:rPr>
              <w:t>Giá đất 2015-2019</w:t>
            </w:r>
          </w:p>
        </w:tc>
        <w:tc>
          <w:tcPr>
            <w:tcW w:w="1420" w:type="pct"/>
            <w:gridSpan w:val="3"/>
            <w:noWrap w:val="0"/>
            <w:vAlign w:val="center"/>
          </w:tcPr>
          <w:p>
            <w:pPr>
              <w:spacing w:before="120"/>
              <w:jc w:val="center"/>
              <w:rPr>
                <w:rFonts w:ascii="Arial" w:hAnsi="Arial" w:cs="Arial"/>
                <w:b/>
                <w:bCs/>
                <w:sz w:val="20"/>
              </w:rPr>
            </w:pPr>
            <w:r>
              <w:rPr>
                <w:rFonts w:ascii="Arial" w:hAnsi="Arial" w:cs="Arial"/>
                <w:b/>
                <w:bCs/>
                <w:sz w:val="20"/>
              </w:rPr>
              <w:t>Giá đất 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87" w:type="pct"/>
            <w:vMerge w:val="continue"/>
            <w:noWrap w:val="0"/>
            <w:vAlign w:val="center"/>
          </w:tcPr>
          <w:p>
            <w:pPr>
              <w:spacing w:before="120"/>
              <w:rPr>
                <w:rFonts w:ascii="Arial" w:hAnsi="Arial" w:cs="Arial"/>
                <w:b/>
                <w:bCs/>
                <w:sz w:val="20"/>
              </w:rPr>
            </w:pPr>
          </w:p>
        </w:tc>
        <w:tc>
          <w:tcPr>
            <w:tcW w:w="497" w:type="pct"/>
            <w:noWrap w:val="0"/>
            <w:vAlign w:val="center"/>
          </w:tcPr>
          <w:p>
            <w:pPr>
              <w:spacing w:before="120"/>
              <w:jc w:val="center"/>
              <w:rPr>
                <w:rFonts w:ascii="Arial" w:hAnsi="Arial" w:cs="Arial"/>
                <w:b/>
                <w:bCs/>
                <w:sz w:val="20"/>
              </w:rPr>
            </w:pPr>
            <w:r>
              <w:rPr>
                <w:rFonts w:ascii="Arial" w:hAnsi="Arial" w:cs="Arial"/>
                <w:b/>
                <w:bCs/>
                <w:sz w:val="20"/>
              </w:rPr>
              <w:t>Vị trí 1</w:t>
            </w:r>
          </w:p>
        </w:tc>
        <w:tc>
          <w:tcPr>
            <w:tcW w:w="492" w:type="pct"/>
            <w:noWrap w:val="0"/>
            <w:vAlign w:val="center"/>
          </w:tcPr>
          <w:p>
            <w:pPr>
              <w:spacing w:before="120"/>
              <w:jc w:val="center"/>
              <w:rPr>
                <w:rFonts w:ascii="Arial" w:hAnsi="Arial" w:cs="Arial"/>
                <w:b/>
                <w:bCs/>
                <w:sz w:val="20"/>
              </w:rPr>
            </w:pPr>
            <w:r>
              <w:rPr>
                <w:rFonts w:ascii="Arial" w:hAnsi="Arial" w:cs="Arial"/>
                <w:b/>
                <w:bCs/>
                <w:sz w:val="20"/>
              </w:rPr>
              <w:t>Vị trí 2</w:t>
            </w:r>
          </w:p>
        </w:tc>
        <w:tc>
          <w:tcPr>
            <w:tcW w:w="504" w:type="pct"/>
            <w:noWrap w:val="0"/>
            <w:vAlign w:val="center"/>
          </w:tcPr>
          <w:p>
            <w:pPr>
              <w:spacing w:before="120"/>
              <w:jc w:val="center"/>
              <w:rPr>
                <w:rFonts w:ascii="Arial" w:hAnsi="Arial" w:cs="Arial"/>
                <w:b/>
                <w:bCs/>
                <w:sz w:val="20"/>
              </w:rPr>
            </w:pPr>
            <w:r>
              <w:rPr>
                <w:rFonts w:ascii="Arial" w:hAnsi="Arial" w:cs="Arial"/>
                <w:b/>
                <w:bCs/>
                <w:sz w:val="20"/>
              </w:rPr>
              <w:t>Vị trí 3</w:t>
            </w:r>
          </w:p>
        </w:tc>
        <w:tc>
          <w:tcPr>
            <w:tcW w:w="473" w:type="pct"/>
            <w:noWrap w:val="0"/>
            <w:vAlign w:val="center"/>
          </w:tcPr>
          <w:p>
            <w:pPr>
              <w:spacing w:before="120"/>
              <w:jc w:val="center"/>
              <w:rPr>
                <w:rFonts w:ascii="Arial" w:hAnsi="Arial" w:cs="Arial"/>
                <w:b/>
                <w:bCs/>
                <w:sz w:val="20"/>
              </w:rPr>
            </w:pPr>
            <w:r>
              <w:rPr>
                <w:rFonts w:ascii="Arial" w:hAnsi="Arial" w:cs="Arial"/>
                <w:b/>
                <w:bCs/>
                <w:sz w:val="20"/>
              </w:rPr>
              <w:t>Vị trí 1</w:t>
            </w:r>
          </w:p>
        </w:tc>
        <w:tc>
          <w:tcPr>
            <w:tcW w:w="473" w:type="pct"/>
            <w:noWrap w:val="0"/>
            <w:vAlign w:val="center"/>
          </w:tcPr>
          <w:p>
            <w:pPr>
              <w:spacing w:before="120"/>
              <w:jc w:val="center"/>
              <w:rPr>
                <w:rFonts w:ascii="Arial" w:hAnsi="Arial" w:cs="Arial"/>
                <w:b/>
                <w:bCs/>
                <w:sz w:val="20"/>
              </w:rPr>
            </w:pPr>
            <w:r>
              <w:rPr>
                <w:rFonts w:ascii="Arial" w:hAnsi="Arial" w:cs="Arial"/>
                <w:b/>
                <w:bCs/>
                <w:sz w:val="20"/>
              </w:rPr>
              <w:t>Vị trí 2</w:t>
            </w:r>
          </w:p>
        </w:tc>
        <w:tc>
          <w:tcPr>
            <w:tcW w:w="473" w:type="pct"/>
            <w:noWrap w:val="0"/>
            <w:vAlign w:val="center"/>
          </w:tcPr>
          <w:p>
            <w:pPr>
              <w:spacing w:before="120"/>
              <w:jc w:val="center"/>
              <w:rPr>
                <w:rFonts w:ascii="Arial" w:hAnsi="Arial" w:cs="Arial"/>
                <w:b/>
                <w:bCs/>
                <w:sz w:val="20"/>
              </w:rPr>
            </w:pPr>
            <w:r>
              <w:rPr>
                <w:rFonts w:ascii="Arial" w:hAnsi="Arial" w:cs="Arial"/>
                <w:b/>
                <w:bCs/>
                <w:sz w:val="20"/>
              </w:rPr>
              <w:t>Vị trí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87" w:type="pct"/>
            <w:noWrap w:val="0"/>
            <w:vAlign w:val="top"/>
          </w:tcPr>
          <w:p>
            <w:pPr>
              <w:spacing w:before="120"/>
              <w:rPr>
                <w:rFonts w:ascii="Arial" w:hAnsi="Arial" w:cs="Arial"/>
                <w:sz w:val="20"/>
              </w:rPr>
            </w:pPr>
            <w:r>
              <w:rPr>
                <w:rFonts w:ascii="Arial" w:hAnsi="Arial" w:cs="Arial"/>
                <w:sz w:val="20"/>
              </w:rPr>
              <w:t>Các xã thuộc thành phố Bạc Liêu</w:t>
            </w:r>
          </w:p>
        </w:tc>
        <w:tc>
          <w:tcPr>
            <w:tcW w:w="497" w:type="pct"/>
            <w:noWrap w:val="0"/>
            <w:vAlign w:val="center"/>
          </w:tcPr>
          <w:p>
            <w:pPr>
              <w:spacing w:before="120"/>
              <w:jc w:val="center"/>
              <w:rPr>
                <w:rFonts w:ascii="Arial" w:hAnsi="Arial" w:cs="Arial"/>
                <w:i/>
                <w:iCs/>
                <w:sz w:val="20"/>
              </w:rPr>
            </w:pPr>
            <w:r>
              <w:rPr>
                <w:rFonts w:ascii="Arial" w:hAnsi="Arial" w:cs="Arial"/>
                <w:i/>
                <w:iCs/>
                <w:sz w:val="20"/>
              </w:rPr>
              <w:t>55.000</w:t>
            </w:r>
          </w:p>
        </w:tc>
        <w:tc>
          <w:tcPr>
            <w:tcW w:w="492" w:type="pct"/>
            <w:noWrap w:val="0"/>
            <w:vAlign w:val="center"/>
          </w:tcPr>
          <w:p>
            <w:pPr>
              <w:spacing w:before="120"/>
              <w:jc w:val="center"/>
              <w:rPr>
                <w:rFonts w:ascii="Arial" w:hAnsi="Arial" w:cs="Arial"/>
                <w:i/>
                <w:iCs/>
                <w:sz w:val="20"/>
              </w:rPr>
            </w:pPr>
            <w:r>
              <w:rPr>
                <w:rFonts w:ascii="Arial" w:hAnsi="Arial" w:cs="Arial"/>
                <w:i/>
                <w:iCs/>
                <w:sz w:val="20"/>
              </w:rPr>
              <w:t>45.000</w:t>
            </w:r>
          </w:p>
        </w:tc>
        <w:tc>
          <w:tcPr>
            <w:tcW w:w="504" w:type="pct"/>
            <w:noWrap w:val="0"/>
            <w:vAlign w:val="center"/>
          </w:tcPr>
          <w:p>
            <w:pPr>
              <w:spacing w:before="120"/>
              <w:jc w:val="center"/>
              <w:rPr>
                <w:rFonts w:ascii="Arial" w:hAnsi="Arial" w:cs="Arial"/>
                <w:i/>
                <w:iCs/>
                <w:sz w:val="20"/>
              </w:rPr>
            </w:pPr>
            <w:r>
              <w:rPr>
                <w:rFonts w:ascii="Arial" w:hAnsi="Arial" w:cs="Arial"/>
                <w:i/>
                <w:iCs/>
                <w:sz w:val="20"/>
              </w:rPr>
              <w:t>40.000</w:t>
            </w:r>
          </w:p>
        </w:tc>
        <w:tc>
          <w:tcPr>
            <w:tcW w:w="473" w:type="pct"/>
            <w:noWrap w:val="0"/>
            <w:vAlign w:val="center"/>
          </w:tcPr>
          <w:p>
            <w:pPr>
              <w:spacing w:before="120"/>
              <w:jc w:val="center"/>
              <w:rPr>
                <w:rFonts w:ascii="Arial" w:hAnsi="Arial" w:cs="Arial"/>
                <w:b/>
                <w:bCs/>
                <w:sz w:val="20"/>
              </w:rPr>
            </w:pPr>
            <w:r>
              <w:rPr>
                <w:rFonts w:ascii="Arial" w:hAnsi="Arial" w:cs="Arial"/>
                <w:b/>
                <w:bCs/>
                <w:sz w:val="20"/>
              </w:rPr>
              <w:t>66.000</w:t>
            </w:r>
          </w:p>
        </w:tc>
        <w:tc>
          <w:tcPr>
            <w:tcW w:w="473" w:type="pct"/>
            <w:noWrap w:val="0"/>
            <w:vAlign w:val="center"/>
          </w:tcPr>
          <w:p>
            <w:pPr>
              <w:spacing w:before="120"/>
              <w:jc w:val="center"/>
              <w:rPr>
                <w:rFonts w:ascii="Arial" w:hAnsi="Arial" w:cs="Arial"/>
                <w:b/>
                <w:bCs/>
                <w:sz w:val="20"/>
              </w:rPr>
            </w:pPr>
            <w:r>
              <w:rPr>
                <w:rFonts w:ascii="Arial" w:hAnsi="Arial" w:cs="Arial"/>
                <w:b/>
                <w:bCs/>
                <w:sz w:val="20"/>
              </w:rPr>
              <w:t>54.000</w:t>
            </w:r>
          </w:p>
        </w:tc>
        <w:tc>
          <w:tcPr>
            <w:tcW w:w="473" w:type="pct"/>
            <w:noWrap w:val="0"/>
            <w:vAlign w:val="center"/>
          </w:tcPr>
          <w:p>
            <w:pPr>
              <w:spacing w:before="120"/>
              <w:jc w:val="center"/>
              <w:rPr>
                <w:rFonts w:ascii="Arial" w:hAnsi="Arial" w:cs="Arial"/>
                <w:b/>
                <w:bCs/>
                <w:sz w:val="20"/>
              </w:rPr>
            </w:pPr>
            <w:r>
              <w:rPr>
                <w:rFonts w:ascii="Arial" w:hAnsi="Arial" w:cs="Arial"/>
                <w:b/>
                <w:bCs/>
                <w:sz w:val="20"/>
              </w:rPr>
              <w:t>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87" w:type="pct"/>
            <w:noWrap w:val="0"/>
            <w:vAlign w:val="center"/>
          </w:tcPr>
          <w:p>
            <w:pPr>
              <w:spacing w:before="120"/>
              <w:rPr>
                <w:rFonts w:ascii="Arial" w:hAnsi="Arial" w:cs="Arial"/>
                <w:sz w:val="20"/>
              </w:rPr>
            </w:pPr>
            <w:r>
              <w:rPr>
                <w:rFonts w:ascii="Arial" w:hAnsi="Arial" w:cs="Arial"/>
                <w:sz w:val="20"/>
              </w:rPr>
              <w:t>Các xã, thị trấn (vùng ngọt)</w:t>
            </w:r>
          </w:p>
        </w:tc>
        <w:tc>
          <w:tcPr>
            <w:tcW w:w="497" w:type="pct"/>
            <w:noWrap w:val="0"/>
            <w:vAlign w:val="center"/>
          </w:tcPr>
          <w:p>
            <w:pPr>
              <w:spacing w:before="120"/>
              <w:jc w:val="center"/>
              <w:rPr>
                <w:rFonts w:ascii="Arial" w:hAnsi="Arial" w:cs="Arial"/>
                <w:i/>
                <w:iCs/>
                <w:sz w:val="20"/>
              </w:rPr>
            </w:pPr>
            <w:r>
              <w:rPr>
                <w:rFonts w:ascii="Arial" w:hAnsi="Arial" w:cs="Arial"/>
                <w:i/>
                <w:iCs/>
                <w:sz w:val="20"/>
              </w:rPr>
              <w:t>50.000</w:t>
            </w:r>
          </w:p>
        </w:tc>
        <w:tc>
          <w:tcPr>
            <w:tcW w:w="492" w:type="pct"/>
            <w:noWrap w:val="0"/>
            <w:vAlign w:val="center"/>
          </w:tcPr>
          <w:p>
            <w:pPr>
              <w:spacing w:before="120"/>
              <w:jc w:val="center"/>
              <w:rPr>
                <w:rFonts w:ascii="Arial" w:hAnsi="Arial" w:cs="Arial"/>
                <w:i/>
                <w:iCs/>
                <w:sz w:val="20"/>
              </w:rPr>
            </w:pPr>
            <w:r>
              <w:rPr>
                <w:rFonts w:ascii="Arial" w:hAnsi="Arial" w:cs="Arial"/>
                <w:i/>
                <w:iCs/>
                <w:sz w:val="20"/>
              </w:rPr>
              <w:t>40.000</w:t>
            </w:r>
          </w:p>
        </w:tc>
        <w:tc>
          <w:tcPr>
            <w:tcW w:w="504" w:type="pct"/>
            <w:noWrap w:val="0"/>
            <w:vAlign w:val="center"/>
          </w:tcPr>
          <w:p>
            <w:pPr>
              <w:spacing w:before="120"/>
              <w:jc w:val="center"/>
              <w:rPr>
                <w:rFonts w:ascii="Arial" w:hAnsi="Arial" w:cs="Arial"/>
                <w:i/>
                <w:iCs/>
                <w:sz w:val="20"/>
              </w:rPr>
            </w:pPr>
            <w:r>
              <w:rPr>
                <w:rFonts w:ascii="Arial" w:hAnsi="Arial" w:cs="Arial"/>
                <w:i/>
                <w:iCs/>
                <w:sz w:val="20"/>
              </w:rPr>
              <w:t>35.000</w:t>
            </w:r>
          </w:p>
        </w:tc>
        <w:tc>
          <w:tcPr>
            <w:tcW w:w="473" w:type="pct"/>
            <w:noWrap w:val="0"/>
            <w:vAlign w:val="center"/>
          </w:tcPr>
          <w:p>
            <w:pPr>
              <w:spacing w:before="120"/>
              <w:jc w:val="center"/>
              <w:rPr>
                <w:rFonts w:ascii="Arial" w:hAnsi="Arial" w:cs="Arial"/>
                <w:b/>
                <w:bCs/>
                <w:sz w:val="20"/>
              </w:rPr>
            </w:pPr>
            <w:r>
              <w:rPr>
                <w:rFonts w:ascii="Arial" w:hAnsi="Arial" w:cs="Arial"/>
                <w:b/>
                <w:bCs/>
                <w:sz w:val="20"/>
              </w:rPr>
              <w:t>60.000</w:t>
            </w:r>
          </w:p>
        </w:tc>
        <w:tc>
          <w:tcPr>
            <w:tcW w:w="473" w:type="pct"/>
            <w:noWrap w:val="0"/>
            <w:vAlign w:val="center"/>
          </w:tcPr>
          <w:p>
            <w:pPr>
              <w:spacing w:before="120"/>
              <w:jc w:val="center"/>
              <w:rPr>
                <w:rFonts w:ascii="Arial" w:hAnsi="Arial" w:cs="Arial"/>
                <w:b/>
                <w:bCs/>
                <w:sz w:val="20"/>
              </w:rPr>
            </w:pPr>
            <w:r>
              <w:rPr>
                <w:rFonts w:ascii="Arial" w:hAnsi="Arial" w:cs="Arial"/>
                <w:b/>
                <w:bCs/>
                <w:sz w:val="20"/>
              </w:rPr>
              <w:t>48.000</w:t>
            </w:r>
          </w:p>
        </w:tc>
        <w:tc>
          <w:tcPr>
            <w:tcW w:w="473" w:type="pct"/>
            <w:noWrap w:val="0"/>
            <w:vAlign w:val="center"/>
          </w:tcPr>
          <w:p>
            <w:pPr>
              <w:spacing w:before="120"/>
              <w:jc w:val="center"/>
              <w:rPr>
                <w:rFonts w:ascii="Arial" w:hAnsi="Arial" w:cs="Arial"/>
                <w:b/>
                <w:bCs/>
                <w:sz w:val="20"/>
              </w:rPr>
            </w:pPr>
            <w:r>
              <w:rPr>
                <w:rFonts w:ascii="Arial" w:hAnsi="Arial" w:cs="Arial"/>
                <w:b/>
                <w:bCs/>
                <w:sz w:val="20"/>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87" w:type="pct"/>
            <w:noWrap w:val="0"/>
            <w:vAlign w:val="center"/>
          </w:tcPr>
          <w:p>
            <w:pPr>
              <w:spacing w:before="120"/>
              <w:rPr>
                <w:rFonts w:ascii="Arial" w:hAnsi="Arial" w:cs="Arial"/>
                <w:sz w:val="20"/>
              </w:rPr>
            </w:pPr>
            <w:r>
              <w:rPr>
                <w:rFonts w:ascii="Arial" w:hAnsi="Arial" w:cs="Arial"/>
                <w:sz w:val="20"/>
              </w:rPr>
              <w:t>Các xã, thị trấn (vùng mặn)</w:t>
            </w:r>
          </w:p>
        </w:tc>
        <w:tc>
          <w:tcPr>
            <w:tcW w:w="497" w:type="pct"/>
            <w:noWrap w:val="0"/>
            <w:vAlign w:val="center"/>
          </w:tcPr>
          <w:p>
            <w:pPr>
              <w:spacing w:before="120"/>
              <w:jc w:val="center"/>
              <w:rPr>
                <w:rFonts w:ascii="Arial" w:hAnsi="Arial" w:cs="Arial"/>
                <w:i/>
                <w:iCs/>
                <w:sz w:val="20"/>
              </w:rPr>
            </w:pPr>
            <w:r>
              <w:rPr>
                <w:rFonts w:ascii="Arial" w:hAnsi="Arial" w:cs="Arial"/>
                <w:i/>
                <w:iCs/>
                <w:sz w:val="20"/>
              </w:rPr>
              <w:t>45.000</w:t>
            </w:r>
          </w:p>
        </w:tc>
        <w:tc>
          <w:tcPr>
            <w:tcW w:w="492" w:type="pct"/>
            <w:noWrap w:val="0"/>
            <w:vAlign w:val="center"/>
          </w:tcPr>
          <w:p>
            <w:pPr>
              <w:spacing w:before="120"/>
              <w:jc w:val="center"/>
              <w:rPr>
                <w:rFonts w:ascii="Arial" w:hAnsi="Arial" w:cs="Arial"/>
                <w:i/>
                <w:iCs/>
                <w:sz w:val="20"/>
              </w:rPr>
            </w:pPr>
            <w:r>
              <w:rPr>
                <w:rFonts w:ascii="Arial" w:hAnsi="Arial" w:cs="Arial"/>
                <w:i/>
                <w:iCs/>
                <w:sz w:val="20"/>
              </w:rPr>
              <w:t>35.000</w:t>
            </w:r>
          </w:p>
        </w:tc>
        <w:tc>
          <w:tcPr>
            <w:tcW w:w="504" w:type="pct"/>
            <w:noWrap w:val="0"/>
            <w:vAlign w:val="center"/>
          </w:tcPr>
          <w:p>
            <w:pPr>
              <w:spacing w:before="120"/>
              <w:jc w:val="center"/>
              <w:rPr>
                <w:rFonts w:ascii="Arial" w:hAnsi="Arial" w:cs="Arial"/>
                <w:i/>
                <w:iCs/>
                <w:sz w:val="20"/>
              </w:rPr>
            </w:pPr>
            <w:r>
              <w:rPr>
                <w:rFonts w:ascii="Arial" w:hAnsi="Arial" w:cs="Arial"/>
                <w:i/>
                <w:iCs/>
                <w:sz w:val="20"/>
              </w:rPr>
              <w:t>30.000</w:t>
            </w:r>
          </w:p>
        </w:tc>
        <w:tc>
          <w:tcPr>
            <w:tcW w:w="473" w:type="pct"/>
            <w:noWrap w:val="0"/>
            <w:vAlign w:val="center"/>
          </w:tcPr>
          <w:p>
            <w:pPr>
              <w:spacing w:before="120"/>
              <w:jc w:val="center"/>
              <w:rPr>
                <w:rFonts w:ascii="Arial" w:hAnsi="Arial" w:cs="Arial"/>
                <w:b/>
                <w:bCs/>
                <w:sz w:val="20"/>
              </w:rPr>
            </w:pPr>
            <w:r>
              <w:rPr>
                <w:rFonts w:ascii="Arial" w:hAnsi="Arial" w:cs="Arial"/>
                <w:b/>
                <w:bCs/>
                <w:sz w:val="20"/>
              </w:rPr>
              <w:t>54.000</w:t>
            </w:r>
          </w:p>
        </w:tc>
        <w:tc>
          <w:tcPr>
            <w:tcW w:w="473" w:type="pct"/>
            <w:noWrap w:val="0"/>
            <w:vAlign w:val="center"/>
          </w:tcPr>
          <w:p>
            <w:pPr>
              <w:spacing w:before="120"/>
              <w:jc w:val="center"/>
              <w:rPr>
                <w:rFonts w:ascii="Arial" w:hAnsi="Arial" w:cs="Arial"/>
                <w:b/>
                <w:bCs/>
                <w:sz w:val="20"/>
              </w:rPr>
            </w:pPr>
            <w:r>
              <w:rPr>
                <w:rFonts w:ascii="Arial" w:hAnsi="Arial" w:cs="Arial"/>
                <w:b/>
                <w:bCs/>
                <w:sz w:val="20"/>
              </w:rPr>
              <w:t>42.000</w:t>
            </w:r>
          </w:p>
        </w:tc>
        <w:tc>
          <w:tcPr>
            <w:tcW w:w="473" w:type="pct"/>
            <w:noWrap w:val="0"/>
            <w:vAlign w:val="center"/>
          </w:tcPr>
          <w:p>
            <w:pPr>
              <w:spacing w:before="120"/>
              <w:jc w:val="center"/>
              <w:rPr>
                <w:rFonts w:ascii="Arial" w:hAnsi="Arial" w:cs="Arial"/>
                <w:b/>
                <w:bCs/>
                <w:sz w:val="20"/>
              </w:rPr>
            </w:pPr>
            <w:r>
              <w:rPr>
                <w:rFonts w:ascii="Arial" w:hAnsi="Arial" w:cs="Arial"/>
                <w:b/>
                <w:bCs/>
                <w:sz w:val="20"/>
              </w:rPr>
              <w:t>36.000</w:t>
            </w:r>
          </w:p>
        </w:tc>
      </w:tr>
    </w:tbl>
    <w:p>
      <w:pPr>
        <w:spacing w:before="120"/>
        <w:rPr>
          <w:rFonts w:ascii="Arial" w:hAnsi="Arial" w:cs="Arial"/>
          <w:sz w:val="20"/>
        </w:rPr>
      </w:pPr>
      <w:r>
        <w:rPr>
          <w:rFonts w:ascii="Arial" w:hAnsi="Arial" w:cs="Arial"/>
          <w:sz w:val="20"/>
        </w:rPr>
        <w:t>b) Đất trồng lúa</w:t>
      </w:r>
    </w:p>
    <w:p>
      <w:pPr>
        <w:spacing w:before="120"/>
        <w:jc w:val="right"/>
        <w:rPr>
          <w:rFonts w:ascii="Arial" w:hAnsi="Arial" w:cs="Arial"/>
          <w:i/>
          <w:iCs/>
          <w:sz w:val="20"/>
          <w:vertAlign w:val="superscript"/>
        </w:rPr>
      </w:pPr>
      <w:r>
        <w:rPr>
          <w:rFonts w:ascii="Arial" w:hAnsi="Arial" w:cs="Arial"/>
          <w:i/>
          <w:iCs/>
          <w:sz w:val="20"/>
        </w:rPr>
        <w:t>Đơn vị tính: đồng/m</w:t>
      </w:r>
      <w:r>
        <w:rPr>
          <w:rFonts w:ascii="Arial" w:hAnsi="Arial" w:cs="Arial"/>
          <w:i/>
          <w:iCs/>
          <w:sz w:val="20"/>
          <w:vertAlign w:val="superscript"/>
        </w:rPr>
        <w:t>2</w:t>
      </w:r>
    </w:p>
    <w:tbl>
      <w:tblPr>
        <w:tblStyle w:val="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78"/>
        <w:gridCol w:w="875"/>
        <w:gridCol w:w="872"/>
        <w:gridCol w:w="881"/>
        <w:gridCol w:w="859"/>
        <w:gridCol w:w="859"/>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35" w:type="pct"/>
            <w:vMerge w:val="restart"/>
            <w:noWrap w:val="0"/>
            <w:vAlign w:val="center"/>
          </w:tcPr>
          <w:p>
            <w:pPr>
              <w:spacing w:before="120"/>
              <w:jc w:val="center"/>
              <w:rPr>
                <w:rFonts w:ascii="Arial" w:hAnsi="Arial" w:cs="Arial"/>
                <w:b/>
                <w:bCs/>
                <w:sz w:val="20"/>
              </w:rPr>
            </w:pPr>
            <w:r>
              <w:rPr>
                <w:rFonts w:ascii="Arial" w:hAnsi="Arial" w:cs="Arial"/>
                <w:b/>
                <w:bCs/>
                <w:sz w:val="20"/>
              </w:rPr>
              <w:t>Khu vực</w:t>
            </w:r>
          </w:p>
        </w:tc>
        <w:tc>
          <w:tcPr>
            <w:tcW w:w="1447" w:type="pct"/>
            <w:gridSpan w:val="3"/>
            <w:noWrap w:val="0"/>
            <w:vAlign w:val="center"/>
          </w:tcPr>
          <w:p>
            <w:pPr>
              <w:spacing w:before="120"/>
              <w:jc w:val="center"/>
              <w:rPr>
                <w:rFonts w:ascii="Arial" w:hAnsi="Arial" w:cs="Arial"/>
                <w:b/>
                <w:bCs/>
                <w:sz w:val="20"/>
              </w:rPr>
            </w:pPr>
            <w:r>
              <w:rPr>
                <w:rFonts w:ascii="Arial" w:hAnsi="Arial" w:cs="Arial"/>
                <w:b/>
                <w:bCs/>
                <w:sz w:val="20"/>
              </w:rPr>
              <w:t>Giá đất 2015-2019</w:t>
            </w:r>
          </w:p>
        </w:tc>
        <w:tc>
          <w:tcPr>
            <w:tcW w:w="1418" w:type="pct"/>
            <w:gridSpan w:val="3"/>
            <w:noWrap w:val="0"/>
            <w:vAlign w:val="center"/>
          </w:tcPr>
          <w:p>
            <w:pPr>
              <w:spacing w:before="120"/>
              <w:jc w:val="center"/>
              <w:rPr>
                <w:rFonts w:ascii="Arial" w:hAnsi="Arial" w:cs="Arial"/>
                <w:b/>
                <w:bCs/>
                <w:sz w:val="20"/>
              </w:rPr>
            </w:pPr>
            <w:r>
              <w:rPr>
                <w:rFonts w:ascii="Arial" w:hAnsi="Arial" w:cs="Arial"/>
                <w:b/>
                <w:bCs/>
                <w:sz w:val="20"/>
              </w:rPr>
              <w:t>Giá đất 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35" w:type="pct"/>
            <w:vMerge w:val="continue"/>
            <w:noWrap w:val="0"/>
            <w:vAlign w:val="center"/>
          </w:tcPr>
          <w:p>
            <w:pPr>
              <w:spacing w:before="120"/>
              <w:rPr>
                <w:rFonts w:ascii="Arial" w:hAnsi="Arial" w:cs="Arial"/>
                <w:b/>
                <w:bCs/>
                <w:sz w:val="20"/>
              </w:rPr>
            </w:pPr>
          </w:p>
        </w:tc>
        <w:tc>
          <w:tcPr>
            <w:tcW w:w="482" w:type="pct"/>
            <w:noWrap w:val="0"/>
            <w:vAlign w:val="center"/>
          </w:tcPr>
          <w:p>
            <w:pPr>
              <w:spacing w:before="120"/>
              <w:jc w:val="center"/>
              <w:rPr>
                <w:rFonts w:ascii="Arial" w:hAnsi="Arial" w:cs="Arial"/>
                <w:b/>
                <w:bCs/>
                <w:sz w:val="20"/>
              </w:rPr>
            </w:pPr>
            <w:r>
              <w:rPr>
                <w:rFonts w:ascii="Arial" w:hAnsi="Arial" w:cs="Arial"/>
                <w:b/>
                <w:bCs/>
                <w:sz w:val="20"/>
              </w:rPr>
              <w:t>Vị trí 1</w:t>
            </w:r>
          </w:p>
        </w:tc>
        <w:tc>
          <w:tcPr>
            <w:tcW w:w="480" w:type="pct"/>
            <w:noWrap w:val="0"/>
            <w:vAlign w:val="center"/>
          </w:tcPr>
          <w:p>
            <w:pPr>
              <w:spacing w:before="120"/>
              <w:jc w:val="center"/>
              <w:rPr>
                <w:rFonts w:ascii="Arial" w:hAnsi="Arial" w:cs="Arial"/>
                <w:b/>
                <w:bCs/>
                <w:sz w:val="20"/>
              </w:rPr>
            </w:pPr>
            <w:r>
              <w:rPr>
                <w:rFonts w:ascii="Arial" w:hAnsi="Arial" w:cs="Arial"/>
                <w:b/>
                <w:bCs/>
                <w:sz w:val="20"/>
              </w:rPr>
              <w:t>Vị trí 2</w:t>
            </w:r>
          </w:p>
        </w:tc>
        <w:tc>
          <w:tcPr>
            <w:tcW w:w="485" w:type="pct"/>
            <w:noWrap w:val="0"/>
            <w:vAlign w:val="center"/>
          </w:tcPr>
          <w:p>
            <w:pPr>
              <w:spacing w:before="120"/>
              <w:jc w:val="center"/>
              <w:rPr>
                <w:rFonts w:ascii="Arial" w:hAnsi="Arial" w:cs="Arial"/>
                <w:b/>
                <w:bCs/>
                <w:sz w:val="20"/>
              </w:rPr>
            </w:pPr>
            <w:r>
              <w:rPr>
                <w:rFonts w:ascii="Arial" w:hAnsi="Arial" w:cs="Arial"/>
                <w:b/>
                <w:bCs/>
                <w:sz w:val="20"/>
              </w:rPr>
              <w:t>Vị trí 3</w:t>
            </w:r>
          </w:p>
        </w:tc>
        <w:tc>
          <w:tcPr>
            <w:tcW w:w="473" w:type="pct"/>
            <w:noWrap w:val="0"/>
            <w:vAlign w:val="center"/>
          </w:tcPr>
          <w:p>
            <w:pPr>
              <w:spacing w:before="120"/>
              <w:jc w:val="center"/>
              <w:rPr>
                <w:rFonts w:ascii="Arial" w:hAnsi="Arial" w:cs="Arial"/>
                <w:b/>
                <w:bCs/>
                <w:sz w:val="20"/>
              </w:rPr>
            </w:pPr>
            <w:r>
              <w:rPr>
                <w:rFonts w:ascii="Arial" w:hAnsi="Arial" w:cs="Arial"/>
                <w:b/>
                <w:bCs/>
                <w:sz w:val="20"/>
              </w:rPr>
              <w:t>Vị trí 1</w:t>
            </w:r>
          </w:p>
        </w:tc>
        <w:tc>
          <w:tcPr>
            <w:tcW w:w="473" w:type="pct"/>
            <w:noWrap w:val="0"/>
            <w:vAlign w:val="center"/>
          </w:tcPr>
          <w:p>
            <w:pPr>
              <w:spacing w:before="120"/>
              <w:jc w:val="center"/>
              <w:rPr>
                <w:rFonts w:ascii="Arial" w:hAnsi="Arial" w:cs="Arial"/>
                <w:b/>
                <w:bCs/>
                <w:sz w:val="20"/>
              </w:rPr>
            </w:pPr>
            <w:r>
              <w:rPr>
                <w:rFonts w:ascii="Arial" w:hAnsi="Arial" w:cs="Arial"/>
                <w:b/>
                <w:bCs/>
                <w:sz w:val="20"/>
              </w:rPr>
              <w:t>Vị trí 2</w:t>
            </w:r>
          </w:p>
        </w:tc>
        <w:tc>
          <w:tcPr>
            <w:tcW w:w="473" w:type="pct"/>
            <w:noWrap w:val="0"/>
            <w:vAlign w:val="center"/>
          </w:tcPr>
          <w:p>
            <w:pPr>
              <w:spacing w:before="120"/>
              <w:jc w:val="center"/>
              <w:rPr>
                <w:rFonts w:ascii="Arial" w:hAnsi="Arial" w:cs="Arial"/>
                <w:b/>
                <w:bCs/>
                <w:sz w:val="20"/>
              </w:rPr>
            </w:pPr>
            <w:r>
              <w:rPr>
                <w:rFonts w:ascii="Arial" w:hAnsi="Arial" w:cs="Arial"/>
                <w:b/>
                <w:bCs/>
                <w:sz w:val="20"/>
              </w:rPr>
              <w:t>Vị trí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35" w:type="pct"/>
            <w:noWrap w:val="0"/>
            <w:vAlign w:val="center"/>
          </w:tcPr>
          <w:p>
            <w:pPr>
              <w:spacing w:before="120"/>
              <w:rPr>
                <w:rFonts w:ascii="Arial" w:hAnsi="Arial" w:cs="Arial"/>
                <w:sz w:val="20"/>
              </w:rPr>
            </w:pPr>
            <w:r>
              <w:rPr>
                <w:rFonts w:ascii="Arial" w:hAnsi="Arial" w:cs="Arial"/>
                <w:sz w:val="20"/>
              </w:rPr>
              <w:t>Các xã thuộc thành phố Bạc Liêu</w:t>
            </w:r>
          </w:p>
        </w:tc>
        <w:tc>
          <w:tcPr>
            <w:tcW w:w="482" w:type="pct"/>
            <w:noWrap w:val="0"/>
            <w:vAlign w:val="center"/>
          </w:tcPr>
          <w:p>
            <w:pPr>
              <w:spacing w:before="120"/>
              <w:jc w:val="center"/>
              <w:rPr>
                <w:rFonts w:ascii="Arial" w:hAnsi="Arial" w:cs="Arial"/>
                <w:i/>
                <w:iCs/>
                <w:sz w:val="20"/>
              </w:rPr>
            </w:pPr>
            <w:r>
              <w:rPr>
                <w:rFonts w:ascii="Arial" w:hAnsi="Arial" w:cs="Arial"/>
                <w:i/>
                <w:iCs/>
                <w:sz w:val="20"/>
              </w:rPr>
              <w:t>57.000</w:t>
            </w:r>
          </w:p>
        </w:tc>
        <w:tc>
          <w:tcPr>
            <w:tcW w:w="480" w:type="pct"/>
            <w:noWrap w:val="0"/>
            <w:vAlign w:val="center"/>
          </w:tcPr>
          <w:p>
            <w:pPr>
              <w:spacing w:before="120"/>
              <w:jc w:val="center"/>
              <w:rPr>
                <w:rFonts w:ascii="Arial" w:hAnsi="Arial" w:cs="Arial"/>
                <w:i/>
                <w:iCs/>
                <w:sz w:val="20"/>
              </w:rPr>
            </w:pPr>
            <w:r>
              <w:rPr>
                <w:rFonts w:ascii="Arial" w:hAnsi="Arial" w:cs="Arial"/>
                <w:i/>
                <w:iCs/>
                <w:sz w:val="20"/>
              </w:rPr>
              <w:t>47.000</w:t>
            </w:r>
          </w:p>
        </w:tc>
        <w:tc>
          <w:tcPr>
            <w:tcW w:w="485" w:type="pct"/>
            <w:noWrap w:val="0"/>
            <w:vAlign w:val="center"/>
          </w:tcPr>
          <w:p>
            <w:pPr>
              <w:spacing w:before="120"/>
              <w:jc w:val="center"/>
              <w:rPr>
                <w:rFonts w:ascii="Arial" w:hAnsi="Arial" w:cs="Arial"/>
                <w:i/>
                <w:iCs/>
                <w:sz w:val="20"/>
              </w:rPr>
            </w:pPr>
            <w:r>
              <w:rPr>
                <w:rFonts w:ascii="Arial" w:hAnsi="Arial" w:cs="Arial"/>
                <w:i/>
                <w:iCs/>
                <w:sz w:val="20"/>
              </w:rPr>
              <w:t>42.000</w:t>
            </w:r>
          </w:p>
        </w:tc>
        <w:tc>
          <w:tcPr>
            <w:tcW w:w="473" w:type="pct"/>
            <w:noWrap w:val="0"/>
            <w:vAlign w:val="center"/>
          </w:tcPr>
          <w:p>
            <w:pPr>
              <w:spacing w:before="120"/>
              <w:jc w:val="center"/>
              <w:rPr>
                <w:rFonts w:ascii="Arial" w:hAnsi="Arial" w:cs="Arial"/>
                <w:b/>
                <w:bCs/>
                <w:sz w:val="20"/>
              </w:rPr>
            </w:pPr>
            <w:r>
              <w:rPr>
                <w:rFonts w:ascii="Arial" w:hAnsi="Arial" w:cs="Arial"/>
                <w:b/>
                <w:bCs/>
                <w:sz w:val="20"/>
              </w:rPr>
              <w:t>68.000</w:t>
            </w:r>
          </w:p>
        </w:tc>
        <w:tc>
          <w:tcPr>
            <w:tcW w:w="473" w:type="pct"/>
            <w:noWrap w:val="0"/>
            <w:vAlign w:val="center"/>
          </w:tcPr>
          <w:p>
            <w:pPr>
              <w:spacing w:before="120"/>
              <w:jc w:val="center"/>
              <w:rPr>
                <w:rFonts w:ascii="Arial" w:hAnsi="Arial" w:cs="Arial"/>
                <w:b/>
                <w:bCs/>
                <w:sz w:val="20"/>
              </w:rPr>
            </w:pPr>
            <w:r>
              <w:rPr>
                <w:rFonts w:ascii="Arial" w:hAnsi="Arial" w:cs="Arial"/>
                <w:b/>
                <w:bCs/>
                <w:sz w:val="20"/>
              </w:rPr>
              <w:t>56.000</w:t>
            </w:r>
          </w:p>
        </w:tc>
        <w:tc>
          <w:tcPr>
            <w:tcW w:w="473" w:type="pct"/>
            <w:noWrap w:val="0"/>
            <w:vAlign w:val="center"/>
          </w:tcPr>
          <w:p>
            <w:pPr>
              <w:spacing w:before="120"/>
              <w:jc w:val="center"/>
              <w:rPr>
                <w:rFonts w:ascii="Arial" w:hAnsi="Arial" w:cs="Arial"/>
                <w:b/>
                <w:bCs/>
                <w:sz w:val="20"/>
              </w:rPr>
            </w:pPr>
            <w:r>
              <w:rPr>
                <w:rFonts w:ascii="Arial" w:hAnsi="Arial" w:cs="Arial"/>
                <w:b/>
                <w:bCs/>
                <w:sz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35" w:type="pct"/>
            <w:noWrap w:val="0"/>
            <w:vAlign w:val="bottom"/>
          </w:tcPr>
          <w:p>
            <w:pPr>
              <w:spacing w:before="120"/>
              <w:rPr>
                <w:rFonts w:ascii="Arial" w:hAnsi="Arial" w:cs="Arial"/>
                <w:sz w:val="20"/>
              </w:rPr>
            </w:pPr>
            <w:r>
              <w:rPr>
                <w:rFonts w:ascii="Arial" w:hAnsi="Arial" w:cs="Arial"/>
                <w:sz w:val="20"/>
              </w:rPr>
              <w:t>Các huyện: Vĩnh Lợi, Phước Long, Hồng Dân, Hòa Bình, Đông Hải và các xã thuộc thị xã Giá Rai</w:t>
            </w:r>
          </w:p>
        </w:tc>
        <w:tc>
          <w:tcPr>
            <w:tcW w:w="482" w:type="pct"/>
            <w:noWrap w:val="0"/>
            <w:vAlign w:val="center"/>
          </w:tcPr>
          <w:p>
            <w:pPr>
              <w:spacing w:before="120"/>
              <w:jc w:val="center"/>
              <w:rPr>
                <w:rFonts w:ascii="Arial" w:hAnsi="Arial" w:cs="Arial"/>
                <w:i/>
                <w:iCs/>
                <w:sz w:val="20"/>
              </w:rPr>
            </w:pPr>
            <w:r>
              <w:rPr>
                <w:rFonts w:ascii="Arial" w:hAnsi="Arial" w:cs="Arial"/>
                <w:i/>
                <w:iCs/>
                <w:sz w:val="20"/>
              </w:rPr>
              <w:t>52.000</w:t>
            </w:r>
          </w:p>
        </w:tc>
        <w:tc>
          <w:tcPr>
            <w:tcW w:w="480" w:type="pct"/>
            <w:noWrap w:val="0"/>
            <w:vAlign w:val="center"/>
          </w:tcPr>
          <w:p>
            <w:pPr>
              <w:spacing w:before="120"/>
              <w:jc w:val="center"/>
              <w:rPr>
                <w:rFonts w:ascii="Arial" w:hAnsi="Arial" w:cs="Arial"/>
                <w:i/>
                <w:iCs/>
                <w:sz w:val="20"/>
              </w:rPr>
            </w:pPr>
            <w:r>
              <w:rPr>
                <w:rFonts w:ascii="Arial" w:hAnsi="Arial" w:cs="Arial"/>
                <w:i/>
                <w:iCs/>
                <w:sz w:val="20"/>
              </w:rPr>
              <w:t>42.000</w:t>
            </w:r>
          </w:p>
        </w:tc>
        <w:tc>
          <w:tcPr>
            <w:tcW w:w="485" w:type="pct"/>
            <w:noWrap w:val="0"/>
            <w:vAlign w:val="center"/>
          </w:tcPr>
          <w:p>
            <w:pPr>
              <w:spacing w:before="120"/>
              <w:jc w:val="center"/>
              <w:rPr>
                <w:rFonts w:ascii="Arial" w:hAnsi="Arial" w:cs="Arial"/>
                <w:i/>
                <w:iCs/>
                <w:sz w:val="20"/>
              </w:rPr>
            </w:pPr>
            <w:r>
              <w:rPr>
                <w:rFonts w:ascii="Arial" w:hAnsi="Arial" w:cs="Arial"/>
                <w:i/>
                <w:iCs/>
                <w:sz w:val="20"/>
              </w:rPr>
              <w:t>37.000</w:t>
            </w:r>
          </w:p>
        </w:tc>
        <w:tc>
          <w:tcPr>
            <w:tcW w:w="473" w:type="pct"/>
            <w:noWrap w:val="0"/>
            <w:vAlign w:val="center"/>
          </w:tcPr>
          <w:p>
            <w:pPr>
              <w:spacing w:before="120"/>
              <w:jc w:val="center"/>
              <w:rPr>
                <w:rFonts w:ascii="Arial" w:hAnsi="Arial" w:cs="Arial"/>
                <w:b/>
                <w:bCs/>
                <w:sz w:val="20"/>
              </w:rPr>
            </w:pPr>
            <w:r>
              <w:rPr>
                <w:rFonts w:ascii="Arial" w:hAnsi="Arial" w:cs="Arial"/>
                <w:b/>
                <w:bCs/>
                <w:sz w:val="20"/>
              </w:rPr>
              <w:t>62.000</w:t>
            </w:r>
          </w:p>
        </w:tc>
        <w:tc>
          <w:tcPr>
            <w:tcW w:w="473" w:type="pct"/>
            <w:noWrap w:val="0"/>
            <w:vAlign w:val="center"/>
          </w:tcPr>
          <w:p>
            <w:pPr>
              <w:spacing w:before="120"/>
              <w:jc w:val="center"/>
              <w:rPr>
                <w:rFonts w:ascii="Arial" w:hAnsi="Arial" w:cs="Arial"/>
                <w:b/>
                <w:bCs/>
                <w:sz w:val="20"/>
              </w:rPr>
            </w:pPr>
            <w:r>
              <w:rPr>
                <w:rFonts w:ascii="Arial" w:hAnsi="Arial" w:cs="Arial"/>
                <w:b/>
                <w:bCs/>
                <w:sz w:val="20"/>
              </w:rPr>
              <w:t>50.000</w:t>
            </w:r>
          </w:p>
        </w:tc>
        <w:tc>
          <w:tcPr>
            <w:tcW w:w="473" w:type="pct"/>
            <w:noWrap w:val="0"/>
            <w:vAlign w:val="center"/>
          </w:tcPr>
          <w:p>
            <w:pPr>
              <w:spacing w:before="120"/>
              <w:jc w:val="center"/>
              <w:rPr>
                <w:rFonts w:ascii="Arial" w:hAnsi="Arial" w:cs="Arial"/>
                <w:b/>
                <w:bCs/>
                <w:sz w:val="20"/>
              </w:rPr>
            </w:pPr>
            <w:r>
              <w:rPr>
                <w:rFonts w:ascii="Arial" w:hAnsi="Arial" w:cs="Arial"/>
                <w:b/>
                <w:bCs/>
                <w:sz w:val="20"/>
              </w:rPr>
              <w:t>44.000</w:t>
            </w:r>
          </w:p>
        </w:tc>
      </w:tr>
    </w:tbl>
    <w:p>
      <w:pPr>
        <w:spacing w:before="120"/>
        <w:rPr>
          <w:rFonts w:ascii="Arial" w:hAnsi="Arial" w:cs="Arial"/>
          <w:sz w:val="20"/>
        </w:rPr>
      </w:pPr>
      <w:r>
        <w:rPr>
          <w:rFonts w:ascii="Arial" w:hAnsi="Arial" w:cs="Arial"/>
          <w:sz w:val="20"/>
        </w:rPr>
        <w:t xml:space="preserve">3. Bảng giá đất nuôi </w:t>
      </w:r>
      <w:r>
        <w:rPr>
          <w:rFonts w:ascii="Arial" w:hAnsi="Arial" w:cs="Arial"/>
          <w:sz w:val="20"/>
          <w:lang w:val="en-US"/>
        </w:rPr>
        <w:t>tr</w:t>
      </w:r>
      <w:r>
        <w:rPr>
          <w:rFonts w:ascii="Arial" w:hAnsi="Arial" w:cs="Arial"/>
          <w:sz w:val="20"/>
        </w:rPr>
        <w:t>ồng thủy sản:</w:t>
      </w:r>
    </w:p>
    <w:p>
      <w:pPr>
        <w:spacing w:before="120"/>
        <w:jc w:val="right"/>
        <w:rPr>
          <w:rFonts w:ascii="Arial" w:hAnsi="Arial" w:cs="Arial"/>
          <w:i/>
          <w:iCs/>
          <w:sz w:val="20"/>
          <w:vertAlign w:val="superscript"/>
        </w:rPr>
      </w:pPr>
      <w:r>
        <w:rPr>
          <w:rFonts w:ascii="Arial" w:hAnsi="Arial" w:cs="Arial"/>
          <w:i/>
          <w:iCs/>
          <w:sz w:val="20"/>
        </w:rPr>
        <w:t>Đơn vị tính: đồng/m</w:t>
      </w:r>
      <w:r>
        <w:rPr>
          <w:rFonts w:ascii="Arial" w:hAnsi="Arial" w:cs="Arial"/>
          <w:i/>
          <w:iCs/>
          <w:sz w:val="20"/>
          <w:vertAlign w:val="superscript"/>
        </w:rPr>
        <w:t>2</w:t>
      </w:r>
    </w:p>
    <w:tbl>
      <w:tblPr>
        <w:tblStyle w:val="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98"/>
        <w:gridCol w:w="868"/>
        <w:gridCol w:w="866"/>
        <w:gridCol w:w="870"/>
        <w:gridCol w:w="859"/>
        <w:gridCol w:w="859"/>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46" w:type="pct"/>
            <w:vMerge w:val="restart"/>
            <w:noWrap w:val="0"/>
            <w:vAlign w:val="center"/>
          </w:tcPr>
          <w:p>
            <w:pPr>
              <w:spacing w:before="120"/>
              <w:jc w:val="center"/>
              <w:rPr>
                <w:rFonts w:ascii="Arial" w:hAnsi="Arial" w:cs="Arial"/>
                <w:b/>
                <w:bCs/>
                <w:sz w:val="20"/>
              </w:rPr>
            </w:pPr>
            <w:r>
              <w:rPr>
                <w:rFonts w:ascii="Arial" w:hAnsi="Arial" w:cs="Arial"/>
                <w:b/>
                <w:bCs/>
                <w:sz w:val="20"/>
              </w:rPr>
              <w:t>Khu vực</w:t>
            </w:r>
          </w:p>
        </w:tc>
        <w:tc>
          <w:tcPr>
            <w:tcW w:w="1434" w:type="pct"/>
            <w:gridSpan w:val="3"/>
            <w:noWrap w:val="0"/>
            <w:vAlign w:val="center"/>
          </w:tcPr>
          <w:p>
            <w:pPr>
              <w:spacing w:before="120"/>
              <w:jc w:val="center"/>
              <w:rPr>
                <w:rFonts w:ascii="Arial" w:hAnsi="Arial" w:cs="Arial"/>
                <w:b/>
                <w:bCs/>
                <w:sz w:val="20"/>
              </w:rPr>
            </w:pPr>
            <w:r>
              <w:rPr>
                <w:rFonts w:ascii="Arial" w:hAnsi="Arial" w:cs="Arial"/>
                <w:b/>
                <w:bCs/>
                <w:sz w:val="20"/>
              </w:rPr>
              <w:t>Giá đất 2015-2019</w:t>
            </w:r>
          </w:p>
        </w:tc>
        <w:tc>
          <w:tcPr>
            <w:tcW w:w="1420" w:type="pct"/>
            <w:gridSpan w:val="3"/>
            <w:noWrap w:val="0"/>
            <w:vAlign w:val="center"/>
          </w:tcPr>
          <w:p>
            <w:pPr>
              <w:spacing w:before="120"/>
              <w:jc w:val="center"/>
              <w:rPr>
                <w:rFonts w:ascii="Arial" w:hAnsi="Arial" w:cs="Arial"/>
                <w:b/>
                <w:bCs/>
                <w:sz w:val="20"/>
              </w:rPr>
            </w:pPr>
            <w:r>
              <w:rPr>
                <w:rFonts w:ascii="Arial" w:hAnsi="Arial" w:cs="Arial"/>
                <w:b/>
                <w:bCs/>
                <w:sz w:val="20"/>
              </w:rPr>
              <w:t>Giá đất 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46" w:type="pct"/>
            <w:vMerge w:val="continue"/>
            <w:noWrap w:val="0"/>
            <w:vAlign w:val="center"/>
          </w:tcPr>
          <w:p>
            <w:pPr>
              <w:spacing w:before="120"/>
              <w:rPr>
                <w:rFonts w:ascii="Arial" w:hAnsi="Arial" w:cs="Arial"/>
                <w:b/>
                <w:bCs/>
                <w:sz w:val="20"/>
              </w:rPr>
            </w:pPr>
          </w:p>
        </w:tc>
        <w:tc>
          <w:tcPr>
            <w:tcW w:w="478" w:type="pct"/>
            <w:noWrap w:val="0"/>
            <w:vAlign w:val="center"/>
          </w:tcPr>
          <w:p>
            <w:pPr>
              <w:spacing w:before="120"/>
              <w:jc w:val="center"/>
              <w:rPr>
                <w:rFonts w:ascii="Arial" w:hAnsi="Arial" w:cs="Arial"/>
                <w:b/>
                <w:bCs/>
                <w:sz w:val="20"/>
              </w:rPr>
            </w:pPr>
            <w:r>
              <w:rPr>
                <w:rFonts w:ascii="Arial" w:hAnsi="Arial" w:cs="Arial"/>
                <w:b/>
                <w:bCs/>
                <w:sz w:val="20"/>
              </w:rPr>
              <w:t>Vị trí 1</w:t>
            </w:r>
          </w:p>
        </w:tc>
        <w:tc>
          <w:tcPr>
            <w:tcW w:w="477" w:type="pct"/>
            <w:noWrap w:val="0"/>
            <w:vAlign w:val="center"/>
          </w:tcPr>
          <w:p>
            <w:pPr>
              <w:spacing w:before="120"/>
              <w:jc w:val="center"/>
              <w:rPr>
                <w:rFonts w:ascii="Arial" w:hAnsi="Arial" w:cs="Arial"/>
                <w:b/>
                <w:bCs/>
                <w:sz w:val="20"/>
              </w:rPr>
            </w:pPr>
            <w:r>
              <w:rPr>
                <w:rFonts w:ascii="Arial" w:hAnsi="Arial" w:cs="Arial"/>
                <w:b/>
                <w:bCs/>
                <w:sz w:val="20"/>
              </w:rPr>
              <w:t>Vị trí 2</w:t>
            </w:r>
          </w:p>
        </w:tc>
        <w:tc>
          <w:tcPr>
            <w:tcW w:w="479" w:type="pct"/>
            <w:noWrap w:val="0"/>
            <w:vAlign w:val="center"/>
          </w:tcPr>
          <w:p>
            <w:pPr>
              <w:spacing w:before="120"/>
              <w:jc w:val="center"/>
              <w:rPr>
                <w:rFonts w:ascii="Arial" w:hAnsi="Arial" w:cs="Arial"/>
                <w:b/>
                <w:bCs/>
                <w:sz w:val="20"/>
              </w:rPr>
            </w:pPr>
            <w:r>
              <w:rPr>
                <w:rFonts w:ascii="Arial" w:hAnsi="Arial" w:cs="Arial"/>
                <w:b/>
                <w:bCs/>
                <w:sz w:val="20"/>
              </w:rPr>
              <w:t>Vị trí 3</w:t>
            </w:r>
          </w:p>
        </w:tc>
        <w:tc>
          <w:tcPr>
            <w:tcW w:w="473" w:type="pct"/>
            <w:noWrap w:val="0"/>
            <w:vAlign w:val="center"/>
          </w:tcPr>
          <w:p>
            <w:pPr>
              <w:spacing w:before="120"/>
              <w:jc w:val="center"/>
              <w:rPr>
                <w:rFonts w:ascii="Arial" w:hAnsi="Arial" w:cs="Arial"/>
                <w:b/>
                <w:bCs/>
                <w:sz w:val="20"/>
              </w:rPr>
            </w:pPr>
            <w:r>
              <w:rPr>
                <w:rFonts w:ascii="Arial" w:hAnsi="Arial" w:cs="Arial"/>
                <w:b/>
                <w:bCs/>
                <w:sz w:val="20"/>
              </w:rPr>
              <w:t>Vị trí 1</w:t>
            </w:r>
          </w:p>
        </w:tc>
        <w:tc>
          <w:tcPr>
            <w:tcW w:w="473" w:type="pct"/>
            <w:noWrap w:val="0"/>
            <w:vAlign w:val="center"/>
          </w:tcPr>
          <w:p>
            <w:pPr>
              <w:spacing w:before="120"/>
              <w:jc w:val="center"/>
              <w:rPr>
                <w:rFonts w:ascii="Arial" w:hAnsi="Arial" w:cs="Arial"/>
                <w:b/>
                <w:bCs/>
                <w:sz w:val="20"/>
              </w:rPr>
            </w:pPr>
            <w:r>
              <w:rPr>
                <w:rFonts w:ascii="Arial" w:hAnsi="Arial" w:cs="Arial"/>
                <w:b/>
                <w:bCs/>
                <w:sz w:val="20"/>
              </w:rPr>
              <w:t>Vị trí 2</w:t>
            </w:r>
          </w:p>
        </w:tc>
        <w:tc>
          <w:tcPr>
            <w:tcW w:w="473" w:type="pct"/>
            <w:noWrap w:val="0"/>
            <w:vAlign w:val="center"/>
          </w:tcPr>
          <w:p>
            <w:pPr>
              <w:spacing w:before="120"/>
              <w:jc w:val="center"/>
              <w:rPr>
                <w:rFonts w:ascii="Arial" w:hAnsi="Arial" w:cs="Arial"/>
                <w:b/>
                <w:bCs/>
                <w:sz w:val="20"/>
              </w:rPr>
            </w:pPr>
            <w:r>
              <w:rPr>
                <w:rFonts w:ascii="Arial" w:hAnsi="Arial" w:cs="Arial"/>
                <w:b/>
                <w:bCs/>
                <w:sz w:val="20"/>
              </w:rPr>
              <w:t>Vị trí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46" w:type="pct"/>
            <w:noWrap w:val="0"/>
            <w:vAlign w:val="top"/>
          </w:tcPr>
          <w:p>
            <w:pPr>
              <w:spacing w:before="120"/>
              <w:rPr>
                <w:rFonts w:ascii="Arial" w:hAnsi="Arial" w:cs="Arial"/>
                <w:sz w:val="20"/>
              </w:rPr>
            </w:pPr>
            <w:r>
              <w:rPr>
                <w:rFonts w:ascii="Arial" w:hAnsi="Arial" w:cs="Arial"/>
                <w:sz w:val="20"/>
              </w:rPr>
              <w:t>Các xã thuộc thành phố Bạc Liêu</w:t>
            </w:r>
          </w:p>
        </w:tc>
        <w:tc>
          <w:tcPr>
            <w:tcW w:w="478" w:type="pct"/>
            <w:noWrap w:val="0"/>
            <w:vAlign w:val="center"/>
          </w:tcPr>
          <w:p>
            <w:pPr>
              <w:spacing w:before="120"/>
              <w:jc w:val="center"/>
              <w:rPr>
                <w:rFonts w:ascii="Arial" w:hAnsi="Arial" w:cs="Arial"/>
                <w:i/>
                <w:iCs/>
                <w:sz w:val="20"/>
              </w:rPr>
            </w:pPr>
            <w:r>
              <w:rPr>
                <w:rFonts w:ascii="Arial" w:hAnsi="Arial" w:cs="Arial"/>
                <w:i/>
                <w:iCs/>
                <w:sz w:val="20"/>
              </w:rPr>
              <w:t>40.000</w:t>
            </w:r>
          </w:p>
        </w:tc>
        <w:tc>
          <w:tcPr>
            <w:tcW w:w="477" w:type="pct"/>
            <w:noWrap w:val="0"/>
            <w:vAlign w:val="center"/>
          </w:tcPr>
          <w:p>
            <w:pPr>
              <w:spacing w:before="120"/>
              <w:jc w:val="center"/>
              <w:rPr>
                <w:rFonts w:ascii="Arial" w:hAnsi="Arial" w:cs="Arial"/>
                <w:i/>
                <w:iCs/>
                <w:sz w:val="20"/>
              </w:rPr>
            </w:pPr>
            <w:r>
              <w:rPr>
                <w:rFonts w:ascii="Arial" w:hAnsi="Arial" w:cs="Arial"/>
                <w:i/>
                <w:iCs/>
                <w:sz w:val="20"/>
              </w:rPr>
              <w:t>30.000</w:t>
            </w:r>
          </w:p>
        </w:tc>
        <w:tc>
          <w:tcPr>
            <w:tcW w:w="479" w:type="pct"/>
            <w:noWrap w:val="0"/>
            <w:vAlign w:val="center"/>
          </w:tcPr>
          <w:p>
            <w:pPr>
              <w:spacing w:before="120"/>
              <w:jc w:val="center"/>
              <w:rPr>
                <w:rFonts w:ascii="Arial" w:hAnsi="Arial" w:cs="Arial"/>
                <w:i/>
                <w:iCs/>
                <w:sz w:val="20"/>
              </w:rPr>
            </w:pPr>
            <w:r>
              <w:rPr>
                <w:rFonts w:ascii="Arial" w:hAnsi="Arial" w:cs="Arial"/>
                <w:i/>
                <w:iCs/>
                <w:sz w:val="20"/>
              </w:rPr>
              <w:t>25.000</w:t>
            </w:r>
          </w:p>
        </w:tc>
        <w:tc>
          <w:tcPr>
            <w:tcW w:w="473" w:type="pct"/>
            <w:noWrap w:val="0"/>
            <w:vAlign w:val="center"/>
          </w:tcPr>
          <w:p>
            <w:pPr>
              <w:spacing w:before="120"/>
              <w:jc w:val="center"/>
              <w:rPr>
                <w:rFonts w:ascii="Arial" w:hAnsi="Arial" w:cs="Arial"/>
                <w:b/>
                <w:bCs/>
                <w:sz w:val="20"/>
              </w:rPr>
            </w:pPr>
            <w:r>
              <w:rPr>
                <w:rFonts w:ascii="Arial" w:hAnsi="Arial" w:cs="Arial"/>
                <w:b/>
                <w:bCs/>
                <w:sz w:val="20"/>
              </w:rPr>
              <w:t>48.000</w:t>
            </w:r>
          </w:p>
        </w:tc>
        <w:tc>
          <w:tcPr>
            <w:tcW w:w="473" w:type="pct"/>
            <w:noWrap w:val="0"/>
            <w:vAlign w:val="center"/>
          </w:tcPr>
          <w:p>
            <w:pPr>
              <w:spacing w:before="120"/>
              <w:jc w:val="center"/>
              <w:rPr>
                <w:rFonts w:ascii="Arial" w:hAnsi="Arial" w:cs="Arial"/>
                <w:b/>
                <w:bCs/>
                <w:sz w:val="20"/>
              </w:rPr>
            </w:pPr>
            <w:r>
              <w:rPr>
                <w:rFonts w:ascii="Arial" w:hAnsi="Arial" w:cs="Arial"/>
                <w:b/>
                <w:bCs/>
                <w:sz w:val="20"/>
              </w:rPr>
              <w:t>36.000</w:t>
            </w:r>
          </w:p>
        </w:tc>
        <w:tc>
          <w:tcPr>
            <w:tcW w:w="473" w:type="pct"/>
            <w:noWrap w:val="0"/>
            <w:vAlign w:val="center"/>
          </w:tcPr>
          <w:p>
            <w:pPr>
              <w:spacing w:before="120"/>
              <w:jc w:val="center"/>
              <w:rPr>
                <w:rFonts w:ascii="Arial" w:hAnsi="Arial" w:cs="Arial"/>
                <w:b/>
                <w:bCs/>
                <w:sz w:val="20"/>
              </w:rPr>
            </w:pPr>
            <w:r>
              <w:rPr>
                <w:rFonts w:ascii="Arial" w:hAnsi="Arial" w:cs="Arial"/>
                <w:b/>
                <w:bCs/>
                <w:sz w:val="20"/>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46" w:type="pct"/>
            <w:noWrap w:val="0"/>
            <w:vAlign w:val="top"/>
          </w:tcPr>
          <w:p>
            <w:pPr>
              <w:spacing w:before="120"/>
              <w:rPr>
                <w:rFonts w:ascii="Arial" w:hAnsi="Arial" w:cs="Arial"/>
                <w:sz w:val="20"/>
              </w:rPr>
            </w:pPr>
            <w:r>
              <w:rPr>
                <w:rFonts w:ascii="Arial" w:hAnsi="Arial" w:cs="Arial"/>
                <w:sz w:val="20"/>
              </w:rPr>
              <w:t xml:space="preserve">Các xã, thị </w:t>
            </w:r>
            <w:r>
              <w:rPr>
                <w:rFonts w:ascii="Arial" w:hAnsi="Arial" w:cs="Arial"/>
                <w:sz w:val="20"/>
                <w:lang w:val="en-US"/>
              </w:rPr>
              <w:t>tr</w:t>
            </w:r>
            <w:r>
              <w:rPr>
                <w:rFonts w:ascii="Arial" w:hAnsi="Arial" w:cs="Arial"/>
                <w:sz w:val="20"/>
              </w:rPr>
              <w:t>ấn thuộc các huyện và các xã thuộc thị xã</w:t>
            </w:r>
          </w:p>
        </w:tc>
        <w:tc>
          <w:tcPr>
            <w:tcW w:w="478" w:type="pct"/>
            <w:noWrap w:val="0"/>
            <w:vAlign w:val="center"/>
          </w:tcPr>
          <w:p>
            <w:pPr>
              <w:spacing w:before="120"/>
              <w:jc w:val="center"/>
              <w:rPr>
                <w:rFonts w:ascii="Arial" w:hAnsi="Arial" w:cs="Arial"/>
                <w:i/>
                <w:iCs/>
                <w:sz w:val="20"/>
              </w:rPr>
            </w:pPr>
            <w:r>
              <w:rPr>
                <w:rFonts w:ascii="Arial" w:hAnsi="Arial" w:cs="Arial"/>
                <w:i/>
                <w:iCs/>
                <w:sz w:val="20"/>
              </w:rPr>
              <w:t>35.000</w:t>
            </w:r>
          </w:p>
        </w:tc>
        <w:tc>
          <w:tcPr>
            <w:tcW w:w="477" w:type="pct"/>
            <w:noWrap w:val="0"/>
            <w:vAlign w:val="center"/>
          </w:tcPr>
          <w:p>
            <w:pPr>
              <w:spacing w:before="120"/>
              <w:jc w:val="center"/>
              <w:rPr>
                <w:rFonts w:ascii="Arial" w:hAnsi="Arial" w:cs="Arial"/>
                <w:i/>
                <w:iCs/>
                <w:sz w:val="20"/>
              </w:rPr>
            </w:pPr>
            <w:r>
              <w:rPr>
                <w:rFonts w:ascii="Arial" w:hAnsi="Arial" w:cs="Arial"/>
                <w:i/>
                <w:iCs/>
                <w:sz w:val="20"/>
              </w:rPr>
              <w:t>25.000</w:t>
            </w:r>
          </w:p>
        </w:tc>
        <w:tc>
          <w:tcPr>
            <w:tcW w:w="479" w:type="pct"/>
            <w:noWrap w:val="0"/>
            <w:vAlign w:val="center"/>
          </w:tcPr>
          <w:p>
            <w:pPr>
              <w:spacing w:before="120"/>
              <w:jc w:val="center"/>
              <w:rPr>
                <w:rFonts w:ascii="Arial" w:hAnsi="Arial" w:cs="Arial"/>
                <w:i/>
                <w:iCs/>
                <w:sz w:val="20"/>
              </w:rPr>
            </w:pPr>
            <w:r>
              <w:rPr>
                <w:rFonts w:ascii="Arial" w:hAnsi="Arial" w:cs="Arial"/>
                <w:i/>
                <w:iCs/>
                <w:sz w:val="20"/>
              </w:rPr>
              <w:t>20.000</w:t>
            </w:r>
          </w:p>
        </w:tc>
        <w:tc>
          <w:tcPr>
            <w:tcW w:w="473" w:type="pct"/>
            <w:noWrap w:val="0"/>
            <w:vAlign w:val="center"/>
          </w:tcPr>
          <w:p>
            <w:pPr>
              <w:spacing w:before="120"/>
              <w:jc w:val="center"/>
              <w:rPr>
                <w:rFonts w:ascii="Arial" w:hAnsi="Arial" w:cs="Arial"/>
                <w:b/>
                <w:bCs/>
                <w:sz w:val="20"/>
              </w:rPr>
            </w:pPr>
            <w:r>
              <w:rPr>
                <w:rFonts w:ascii="Arial" w:hAnsi="Arial" w:cs="Arial"/>
                <w:b/>
                <w:bCs/>
                <w:sz w:val="20"/>
              </w:rPr>
              <w:t>48.000</w:t>
            </w:r>
          </w:p>
        </w:tc>
        <w:tc>
          <w:tcPr>
            <w:tcW w:w="473" w:type="pct"/>
            <w:noWrap w:val="0"/>
            <w:vAlign w:val="center"/>
          </w:tcPr>
          <w:p>
            <w:pPr>
              <w:spacing w:before="120"/>
              <w:jc w:val="center"/>
              <w:rPr>
                <w:rFonts w:ascii="Arial" w:hAnsi="Arial" w:cs="Arial"/>
                <w:b/>
                <w:bCs/>
                <w:sz w:val="20"/>
              </w:rPr>
            </w:pPr>
            <w:r>
              <w:rPr>
                <w:rFonts w:ascii="Arial" w:hAnsi="Arial" w:cs="Arial"/>
                <w:b/>
                <w:bCs/>
                <w:sz w:val="20"/>
              </w:rPr>
              <w:t>36.000</w:t>
            </w:r>
          </w:p>
        </w:tc>
        <w:tc>
          <w:tcPr>
            <w:tcW w:w="473" w:type="pct"/>
            <w:noWrap w:val="0"/>
            <w:vAlign w:val="center"/>
          </w:tcPr>
          <w:p>
            <w:pPr>
              <w:spacing w:before="120"/>
              <w:jc w:val="center"/>
              <w:rPr>
                <w:rFonts w:ascii="Arial" w:hAnsi="Arial" w:cs="Arial"/>
                <w:b/>
                <w:bCs/>
                <w:sz w:val="20"/>
              </w:rPr>
            </w:pPr>
            <w:r>
              <w:rPr>
                <w:rFonts w:ascii="Arial" w:hAnsi="Arial" w:cs="Arial"/>
                <w:b/>
                <w:bCs/>
                <w:sz w:val="20"/>
              </w:rPr>
              <w:t>30.000</w:t>
            </w:r>
          </w:p>
        </w:tc>
      </w:tr>
    </w:tbl>
    <w:p>
      <w:pPr>
        <w:spacing w:before="120"/>
        <w:rPr>
          <w:rFonts w:ascii="Arial" w:hAnsi="Arial" w:cs="Arial"/>
          <w:i/>
          <w:iCs/>
          <w:sz w:val="20"/>
        </w:rPr>
      </w:pPr>
      <w:r>
        <w:rPr>
          <w:rFonts w:ascii="Arial" w:hAnsi="Arial" w:cs="Arial"/>
          <w:sz w:val="20"/>
        </w:rPr>
        <w:t xml:space="preserve">4. Bảng giá đất làm muối </w:t>
      </w:r>
      <w:r>
        <w:rPr>
          <w:rFonts w:ascii="Arial" w:hAnsi="Arial" w:cs="Arial"/>
          <w:i/>
          <w:iCs/>
          <w:sz w:val="20"/>
        </w:rPr>
        <w:t>(áp dụng chung toàn tỉnh)</w:t>
      </w:r>
    </w:p>
    <w:p>
      <w:pPr>
        <w:spacing w:before="120"/>
        <w:jc w:val="right"/>
        <w:rPr>
          <w:rFonts w:ascii="Arial" w:hAnsi="Arial" w:cs="Arial"/>
          <w:i/>
          <w:iCs/>
          <w:sz w:val="20"/>
          <w:vertAlign w:val="superscript"/>
        </w:rPr>
      </w:pPr>
      <w:r>
        <w:rPr>
          <w:rFonts w:ascii="Arial" w:hAnsi="Arial" w:cs="Arial"/>
          <w:i/>
          <w:iCs/>
          <w:sz w:val="20"/>
        </w:rPr>
        <w:t>Đơn vị tính: đồng/m</w:t>
      </w:r>
      <w:r>
        <w:rPr>
          <w:rFonts w:ascii="Arial" w:hAnsi="Arial" w:cs="Arial"/>
          <w:i/>
          <w:iCs/>
          <w:sz w:val="20"/>
          <w:vertAlign w:val="superscript"/>
        </w:rPr>
        <w:t>2</w:t>
      </w:r>
    </w:p>
    <w:tbl>
      <w:tblPr>
        <w:tblStyle w:val="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96"/>
        <w:gridCol w:w="870"/>
        <w:gridCol w:w="866"/>
        <w:gridCol w:w="870"/>
        <w:gridCol w:w="859"/>
        <w:gridCol w:w="859"/>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45" w:type="pct"/>
            <w:vMerge w:val="restart"/>
            <w:noWrap w:val="0"/>
            <w:vAlign w:val="center"/>
          </w:tcPr>
          <w:p>
            <w:pPr>
              <w:spacing w:before="120"/>
              <w:jc w:val="center"/>
              <w:rPr>
                <w:rFonts w:ascii="Arial" w:hAnsi="Arial" w:cs="Arial"/>
                <w:b/>
                <w:bCs/>
                <w:sz w:val="20"/>
              </w:rPr>
            </w:pPr>
            <w:r>
              <w:rPr>
                <w:rFonts w:ascii="Arial" w:hAnsi="Arial" w:cs="Arial"/>
                <w:b/>
                <w:bCs/>
                <w:sz w:val="20"/>
              </w:rPr>
              <w:t>Khu vực</w:t>
            </w:r>
          </w:p>
        </w:tc>
        <w:tc>
          <w:tcPr>
            <w:tcW w:w="1435" w:type="pct"/>
            <w:gridSpan w:val="3"/>
            <w:noWrap w:val="0"/>
            <w:vAlign w:val="center"/>
          </w:tcPr>
          <w:p>
            <w:pPr>
              <w:spacing w:before="120"/>
              <w:jc w:val="center"/>
              <w:rPr>
                <w:rFonts w:ascii="Arial" w:hAnsi="Arial" w:cs="Arial"/>
                <w:b/>
                <w:bCs/>
                <w:sz w:val="20"/>
              </w:rPr>
            </w:pPr>
            <w:r>
              <w:rPr>
                <w:rFonts w:ascii="Arial" w:hAnsi="Arial" w:cs="Arial"/>
                <w:b/>
                <w:bCs/>
                <w:sz w:val="20"/>
              </w:rPr>
              <w:t>Giá đất 2015-2019</w:t>
            </w:r>
          </w:p>
        </w:tc>
        <w:tc>
          <w:tcPr>
            <w:tcW w:w="1420" w:type="pct"/>
            <w:gridSpan w:val="3"/>
            <w:noWrap w:val="0"/>
            <w:vAlign w:val="center"/>
          </w:tcPr>
          <w:p>
            <w:pPr>
              <w:spacing w:before="120"/>
              <w:jc w:val="center"/>
              <w:rPr>
                <w:rFonts w:ascii="Arial" w:hAnsi="Arial" w:cs="Arial"/>
                <w:b/>
                <w:bCs/>
                <w:sz w:val="20"/>
              </w:rPr>
            </w:pPr>
            <w:r>
              <w:rPr>
                <w:rFonts w:ascii="Arial" w:hAnsi="Arial" w:cs="Arial"/>
                <w:b/>
                <w:bCs/>
                <w:sz w:val="20"/>
              </w:rPr>
              <w:t>Giá đất 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45" w:type="pct"/>
            <w:vMerge w:val="continue"/>
            <w:noWrap w:val="0"/>
            <w:vAlign w:val="center"/>
          </w:tcPr>
          <w:p>
            <w:pPr>
              <w:spacing w:before="120"/>
              <w:rPr>
                <w:rFonts w:ascii="Arial" w:hAnsi="Arial" w:cs="Arial"/>
                <w:b/>
                <w:bCs/>
                <w:sz w:val="20"/>
              </w:rPr>
            </w:pPr>
          </w:p>
        </w:tc>
        <w:tc>
          <w:tcPr>
            <w:tcW w:w="479" w:type="pct"/>
            <w:noWrap w:val="0"/>
            <w:vAlign w:val="center"/>
          </w:tcPr>
          <w:p>
            <w:pPr>
              <w:spacing w:before="120"/>
              <w:jc w:val="center"/>
              <w:rPr>
                <w:rFonts w:ascii="Arial" w:hAnsi="Arial" w:cs="Arial"/>
                <w:b/>
                <w:bCs/>
                <w:sz w:val="20"/>
              </w:rPr>
            </w:pPr>
            <w:r>
              <w:rPr>
                <w:rFonts w:ascii="Arial" w:hAnsi="Arial" w:cs="Arial"/>
                <w:b/>
                <w:bCs/>
                <w:sz w:val="20"/>
              </w:rPr>
              <w:t>Vị trí 1</w:t>
            </w:r>
          </w:p>
        </w:tc>
        <w:tc>
          <w:tcPr>
            <w:tcW w:w="477" w:type="pct"/>
            <w:noWrap w:val="0"/>
            <w:vAlign w:val="center"/>
          </w:tcPr>
          <w:p>
            <w:pPr>
              <w:spacing w:before="120"/>
              <w:jc w:val="center"/>
              <w:rPr>
                <w:rFonts w:ascii="Arial" w:hAnsi="Arial" w:cs="Arial"/>
                <w:b/>
                <w:bCs/>
                <w:sz w:val="20"/>
              </w:rPr>
            </w:pPr>
            <w:r>
              <w:rPr>
                <w:rFonts w:ascii="Arial" w:hAnsi="Arial" w:cs="Arial"/>
                <w:b/>
                <w:bCs/>
                <w:sz w:val="20"/>
              </w:rPr>
              <w:t>Vị trí 2</w:t>
            </w:r>
          </w:p>
        </w:tc>
        <w:tc>
          <w:tcPr>
            <w:tcW w:w="479" w:type="pct"/>
            <w:noWrap w:val="0"/>
            <w:vAlign w:val="center"/>
          </w:tcPr>
          <w:p>
            <w:pPr>
              <w:spacing w:before="120"/>
              <w:jc w:val="center"/>
              <w:rPr>
                <w:rFonts w:ascii="Arial" w:hAnsi="Arial" w:cs="Arial"/>
                <w:b/>
                <w:bCs/>
                <w:sz w:val="20"/>
              </w:rPr>
            </w:pPr>
            <w:r>
              <w:rPr>
                <w:rFonts w:ascii="Arial" w:hAnsi="Arial" w:cs="Arial"/>
                <w:b/>
                <w:bCs/>
                <w:sz w:val="20"/>
              </w:rPr>
              <w:t>Vị trí 3</w:t>
            </w:r>
          </w:p>
        </w:tc>
        <w:tc>
          <w:tcPr>
            <w:tcW w:w="473" w:type="pct"/>
            <w:noWrap w:val="0"/>
            <w:vAlign w:val="center"/>
          </w:tcPr>
          <w:p>
            <w:pPr>
              <w:spacing w:before="120"/>
              <w:jc w:val="center"/>
              <w:rPr>
                <w:rFonts w:ascii="Arial" w:hAnsi="Arial" w:cs="Arial"/>
                <w:b/>
                <w:bCs/>
                <w:sz w:val="20"/>
              </w:rPr>
            </w:pPr>
            <w:r>
              <w:rPr>
                <w:rFonts w:ascii="Arial" w:hAnsi="Arial" w:cs="Arial"/>
                <w:b/>
                <w:bCs/>
                <w:sz w:val="20"/>
              </w:rPr>
              <w:t>Vị trí 1</w:t>
            </w:r>
          </w:p>
        </w:tc>
        <w:tc>
          <w:tcPr>
            <w:tcW w:w="473" w:type="pct"/>
            <w:noWrap w:val="0"/>
            <w:vAlign w:val="center"/>
          </w:tcPr>
          <w:p>
            <w:pPr>
              <w:spacing w:before="120"/>
              <w:jc w:val="center"/>
              <w:rPr>
                <w:rFonts w:ascii="Arial" w:hAnsi="Arial" w:cs="Arial"/>
                <w:b/>
                <w:bCs/>
                <w:sz w:val="20"/>
              </w:rPr>
            </w:pPr>
            <w:r>
              <w:rPr>
                <w:rFonts w:ascii="Arial" w:hAnsi="Arial" w:cs="Arial"/>
                <w:b/>
                <w:bCs/>
                <w:sz w:val="20"/>
              </w:rPr>
              <w:t>Vị trí 2</w:t>
            </w:r>
          </w:p>
        </w:tc>
        <w:tc>
          <w:tcPr>
            <w:tcW w:w="473" w:type="pct"/>
            <w:noWrap w:val="0"/>
            <w:vAlign w:val="center"/>
          </w:tcPr>
          <w:p>
            <w:pPr>
              <w:spacing w:before="120"/>
              <w:jc w:val="center"/>
              <w:rPr>
                <w:rFonts w:ascii="Arial" w:hAnsi="Arial" w:cs="Arial"/>
                <w:b/>
                <w:bCs/>
                <w:sz w:val="20"/>
              </w:rPr>
            </w:pPr>
            <w:r>
              <w:rPr>
                <w:rFonts w:ascii="Arial" w:hAnsi="Arial" w:cs="Arial"/>
                <w:b/>
                <w:bCs/>
                <w:sz w:val="20"/>
              </w:rPr>
              <w:t>Vị trí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45" w:type="pct"/>
            <w:noWrap w:val="0"/>
            <w:vAlign w:val="top"/>
          </w:tcPr>
          <w:p>
            <w:pPr>
              <w:spacing w:before="120"/>
              <w:rPr>
                <w:rFonts w:ascii="Arial" w:hAnsi="Arial" w:cs="Arial"/>
                <w:sz w:val="20"/>
              </w:rPr>
            </w:pPr>
            <w:r>
              <w:rPr>
                <w:rFonts w:ascii="Arial" w:hAnsi="Arial" w:cs="Arial"/>
                <w:sz w:val="20"/>
              </w:rPr>
              <w:t>Đất làm muối</w:t>
            </w:r>
          </w:p>
        </w:tc>
        <w:tc>
          <w:tcPr>
            <w:tcW w:w="479" w:type="pct"/>
            <w:noWrap w:val="0"/>
            <w:vAlign w:val="center"/>
          </w:tcPr>
          <w:p>
            <w:pPr>
              <w:spacing w:before="120"/>
              <w:jc w:val="center"/>
              <w:rPr>
                <w:rFonts w:ascii="Arial" w:hAnsi="Arial" w:cs="Arial"/>
                <w:i/>
                <w:iCs/>
                <w:sz w:val="20"/>
              </w:rPr>
            </w:pPr>
            <w:r>
              <w:rPr>
                <w:rFonts w:ascii="Arial" w:hAnsi="Arial" w:cs="Arial"/>
                <w:i/>
                <w:iCs/>
                <w:sz w:val="20"/>
              </w:rPr>
              <w:t>40.000</w:t>
            </w:r>
          </w:p>
        </w:tc>
        <w:tc>
          <w:tcPr>
            <w:tcW w:w="477" w:type="pct"/>
            <w:noWrap w:val="0"/>
            <w:vAlign w:val="center"/>
          </w:tcPr>
          <w:p>
            <w:pPr>
              <w:spacing w:before="120"/>
              <w:jc w:val="center"/>
              <w:rPr>
                <w:rFonts w:ascii="Arial" w:hAnsi="Arial" w:cs="Arial"/>
                <w:i/>
                <w:iCs/>
                <w:sz w:val="20"/>
              </w:rPr>
            </w:pPr>
            <w:r>
              <w:rPr>
                <w:rFonts w:ascii="Arial" w:hAnsi="Arial" w:cs="Arial"/>
                <w:i/>
                <w:iCs/>
                <w:sz w:val="20"/>
              </w:rPr>
              <w:t>30.000</w:t>
            </w:r>
          </w:p>
        </w:tc>
        <w:tc>
          <w:tcPr>
            <w:tcW w:w="479" w:type="pct"/>
            <w:noWrap w:val="0"/>
            <w:vAlign w:val="center"/>
          </w:tcPr>
          <w:p>
            <w:pPr>
              <w:spacing w:before="120"/>
              <w:jc w:val="center"/>
              <w:rPr>
                <w:rFonts w:ascii="Arial" w:hAnsi="Arial" w:cs="Arial"/>
                <w:i/>
                <w:iCs/>
                <w:sz w:val="20"/>
              </w:rPr>
            </w:pPr>
            <w:r>
              <w:rPr>
                <w:rFonts w:ascii="Arial" w:hAnsi="Arial" w:cs="Arial"/>
                <w:i/>
                <w:iCs/>
                <w:sz w:val="20"/>
              </w:rPr>
              <w:t>25.000</w:t>
            </w:r>
          </w:p>
        </w:tc>
        <w:tc>
          <w:tcPr>
            <w:tcW w:w="473" w:type="pct"/>
            <w:noWrap w:val="0"/>
            <w:vAlign w:val="center"/>
          </w:tcPr>
          <w:p>
            <w:pPr>
              <w:spacing w:before="120"/>
              <w:jc w:val="center"/>
              <w:rPr>
                <w:rFonts w:ascii="Arial" w:hAnsi="Arial" w:cs="Arial"/>
                <w:b/>
                <w:bCs/>
                <w:sz w:val="20"/>
              </w:rPr>
            </w:pPr>
            <w:r>
              <w:rPr>
                <w:rFonts w:ascii="Arial" w:hAnsi="Arial" w:cs="Arial"/>
                <w:b/>
                <w:bCs/>
                <w:sz w:val="20"/>
              </w:rPr>
              <w:t>48.000</w:t>
            </w:r>
          </w:p>
        </w:tc>
        <w:tc>
          <w:tcPr>
            <w:tcW w:w="473" w:type="pct"/>
            <w:noWrap w:val="0"/>
            <w:vAlign w:val="center"/>
          </w:tcPr>
          <w:p>
            <w:pPr>
              <w:spacing w:before="120"/>
              <w:jc w:val="center"/>
              <w:rPr>
                <w:rFonts w:ascii="Arial" w:hAnsi="Arial" w:cs="Arial"/>
                <w:b/>
                <w:bCs/>
                <w:sz w:val="20"/>
              </w:rPr>
            </w:pPr>
            <w:r>
              <w:rPr>
                <w:rFonts w:ascii="Arial" w:hAnsi="Arial" w:cs="Arial"/>
                <w:b/>
                <w:bCs/>
                <w:sz w:val="20"/>
              </w:rPr>
              <w:t>36.000</w:t>
            </w:r>
          </w:p>
        </w:tc>
        <w:tc>
          <w:tcPr>
            <w:tcW w:w="473" w:type="pct"/>
            <w:noWrap w:val="0"/>
            <w:vAlign w:val="center"/>
          </w:tcPr>
          <w:p>
            <w:pPr>
              <w:spacing w:before="120"/>
              <w:jc w:val="center"/>
              <w:rPr>
                <w:rFonts w:ascii="Arial" w:hAnsi="Arial" w:cs="Arial"/>
                <w:b/>
                <w:bCs/>
                <w:sz w:val="20"/>
              </w:rPr>
            </w:pPr>
            <w:r>
              <w:rPr>
                <w:rFonts w:ascii="Arial" w:hAnsi="Arial" w:cs="Arial"/>
                <w:b/>
                <w:bCs/>
                <w:sz w:val="20"/>
              </w:rPr>
              <w:t>30.000</w:t>
            </w:r>
          </w:p>
        </w:tc>
      </w:tr>
    </w:tbl>
    <w:p>
      <w:pPr>
        <w:spacing w:before="120"/>
        <w:rPr>
          <w:rFonts w:ascii="Arial" w:hAnsi="Arial" w:cs="Arial"/>
          <w:i/>
          <w:iCs/>
          <w:sz w:val="20"/>
        </w:rPr>
      </w:pPr>
      <w:r>
        <w:rPr>
          <w:rFonts w:ascii="Arial" w:hAnsi="Arial" w:cs="Arial"/>
          <w:sz w:val="20"/>
        </w:rPr>
        <w:t xml:space="preserve">5. Bảng giá đất lâm nghiệp </w:t>
      </w:r>
      <w:r>
        <w:rPr>
          <w:rFonts w:ascii="Arial" w:hAnsi="Arial" w:cs="Arial"/>
          <w:i/>
          <w:iCs/>
          <w:sz w:val="20"/>
          <w:lang w:val="en-US"/>
        </w:rPr>
        <w:t>(</w:t>
      </w:r>
      <w:r>
        <w:rPr>
          <w:rFonts w:ascii="Arial" w:hAnsi="Arial" w:cs="Arial"/>
          <w:i/>
          <w:iCs/>
          <w:sz w:val="20"/>
        </w:rPr>
        <w:t>áp dụng chung toàn tỉnh)</w:t>
      </w:r>
    </w:p>
    <w:p>
      <w:pPr>
        <w:spacing w:before="120"/>
        <w:jc w:val="right"/>
        <w:rPr>
          <w:rFonts w:ascii="Arial" w:hAnsi="Arial" w:cs="Arial"/>
          <w:i/>
          <w:iCs/>
          <w:sz w:val="20"/>
          <w:vertAlign w:val="superscript"/>
        </w:rPr>
      </w:pPr>
      <w:r>
        <w:rPr>
          <w:rFonts w:ascii="Arial" w:hAnsi="Arial" w:cs="Arial"/>
          <w:i/>
          <w:iCs/>
          <w:sz w:val="20"/>
        </w:rPr>
        <w:t>Đơn vị tính: đồng/m</w:t>
      </w:r>
      <w:r>
        <w:rPr>
          <w:rFonts w:ascii="Arial" w:hAnsi="Arial" w:cs="Arial"/>
          <w:i/>
          <w:iCs/>
          <w:sz w:val="20"/>
          <w:vertAlign w:val="superscript"/>
        </w:rPr>
        <w:t>2</w:t>
      </w:r>
    </w:p>
    <w:tbl>
      <w:tblPr>
        <w:tblStyle w:val="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98"/>
        <w:gridCol w:w="868"/>
        <w:gridCol w:w="866"/>
        <w:gridCol w:w="870"/>
        <w:gridCol w:w="859"/>
        <w:gridCol w:w="859"/>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46" w:type="pct"/>
            <w:vMerge w:val="restart"/>
            <w:noWrap w:val="0"/>
            <w:vAlign w:val="center"/>
          </w:tcPr>
          <w:p>
            <w:pPr>
              <w:spacing w:before="120"/>
              <w:jc w:val="center"/>
              <w:rPr>
                <w:rFonts w:ascii="Arial" w:hAnsi="Arial" w:cs="Arial"/>
                <w:b/>
                <w:bCs/>
                <w:sz w:val="20"/>
              </w:rPr>
            </w:pPr>
            <w:r>
              <w:rPr>
                <w:rFonts w:ascii="Arial" w:hAnsi="Arial" w:cs="Arial"/>
                <w:b/>
                <w:bCs/>
                <w:sz w:val="20"/>
              </w:rPr>
              <w:t>Khu vực</w:t>
            </w:r>
          </w:p>
        </w:tc>
        <w:tc>
          <w:tcPr>
            <w:tcW w:w="1434" w:type="pct"/>
            <w:gridSpan w:val="3"/>
            <w:noWrap w:val="0"/>
            <w:vAlign w:val="center"/>
          </w:tcPr>
          <w:p>
            <w:pPr>
              <w:spacing w:before="120"/>
              <w:jc w:val="center"/>
              <w:rPr>
                <w:rFonts w:ascii="Arial" w:hAnsi="Arial" w:cs="Arial"/>
                <w:b/>
                <w:bCs/>
                <w:sz w:val="20"/>
              </w:rPr>
            </w:pPr>
            <w:r>
              <w:rPr>
                <w:rFonts w:ascii="Arial" w:hAnsi="Arial" w:cs="Arial"/>
                <w:b/>
                <w:bCs/>
                <w:sz w:val="20"/>
              </w:rPr>
              <w:t>Giá đất 2015-2019</w:t>
            </w:r>
          </w:p>
        </w:tc>
        <w:tc>
          <w:tcPr>
            <w:tcW w:w="1420" w:type="pct"/>
            <w:gridSpan w:val="3"/>
            <w:noWrap w:val="0"/>
            <w:vAlign w:val="center"/>
          </w:tcPr>
          <w:p>
            <w:pPr>
              <w:spacing w:before="120"/>
              <w:jc w:val="center"/>
              <w:rPr>
                <w:rFonts w:ascii="Arial" w:hAnsi="Arial" w:cs="Arial"/>
                <w:b/>
                <w:bCs/>
                <w:sz w:val="20"/>
              </w:rPr>
            </w:pPr>
            <w:r>
              <w:rPr>
                <w:rFonts w:ascii="Arial" w:hAnsi="Arial" w:cs="Arial"/>
                <w:b/>
                <w:bCs/>
                <w:sz w:val="20"/>
              </w:rPr>
              <w:t>Giá đất 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46" w:type="pct"/>
            <w:vMerge w:val="continue"/>
            <w:noWrap w:val="0"/>
            <w:vAlign w:val="center"/>
          </w:tcPr>
          <w:p>
            <w:pPr>
              <w:spacing w:before="120"/>
              <w:rPr>
                <w:rFonts w:ascii="Arial" w:hAnsi="Arial" w:cs="Arial"/>
                <w:b/>
                <w:bCs/>
                <w:sz w:val="20"/>
              </w:rPr>
            </w:pPr>
          </w:p>
        </w:tc>
        <w:tc>
          <w:tcPr>
            <w:tcW w:w="478" w:type="pct"/>
            <w:noWrap w:val="0"/>
            <w:vAlign w:val="center"/>
          </w:tcPr>
          <w:p>
            <w:pPr>
              <w:spacing w:before="120"/>
              <w:jc w:val="center"/>
              <w:rPr>
                <w:rFonts w:ascii="Arial" w:hAnsi="Arial" w:cs="Arial"/>
                <w:b/>
                <w:bCs/>
                <w:sz w:val="20"/>
              </w:rPr>
            </w:pPr>
            <w:r>
              <w:rPr>
                <w:rFonts w:ascii="Arial" w:hAnsi="Arial" w:cs="Arial"/>
                <w:b/>
                <w:bCs/>
                <w:sz w:val="20"/>
              </w:rPr>
              <w:t>Vị trí 1</w:t>
            </w:r>
          </w:p>
        </w:tc>
        <w:tc>
          <w:tcPr>
            <w:tcW w:w="477" w:type="pct"/>
            <w:noWrap w:val="0"/>
            <w:vAlign w:val="center"/>
          </w:tcPr>
          <w:p>
            <w:pPr>
              <w:spacing w:before="120"/>
              <w:jc w:val="center"/>
              <w:rPr>
                <w:rFonts w:ascii="Arial" w:hAnsi="Arial" w:cs="Arial"/>
                <w:b/>
                <w:bCs/>
                <w:sz w:val="20"/>
              </w:rPr>
            </w:pPr>
            <w:r>
              <w:rPr>
                <w:rFonts w:ascii="Arial" w:hAnsi="Arial" w:cs="Arial"/>
                <w:b/>
                <w:bCs/>
                <w:sz w:val="20"/>
              </w:rPr>
              <w:t>Vị trí 2</w:t>
            </w:r>
          </w:p>
        </w:tc>
        <w:tc>
          <w:tcPr>
            <w:tcW w:w="479" w:type="pct"/>
            <w:noWrap w:val="0"/>
            <w:vAlign w:val="center"/>
          </w:tcPr>
          <w:p>
            <w:pPr>
              <w:spacing w:before="120"/>
              <w:jc w:val="center"/>
              <w:rPr>
                <w:rFonts w:ascii="Arial" w:hAnsi="Arial" w:cs="Arial"/>
                <w:b/>
                <w:bCs/>
                <w:sz w:val="20"/>
              </w:rPr>
            </w:pPr>
            <w:r>
              <w:rPr>
                <w:rFonts w:ascii="Arial" w:hAnsi="Arial" w:cs="Arial"/>
                <w:b/>
                <w:bCs/>
                <w:sz w:val="20"/>
              </w:rPr>
              <w:t>Vị trí 3</w:t>
            </w:r>
          </w:p>
        </w:tc>
        <w:tc>
          <w:tcPr>
            <w:tcW w:w="473" w:type="pct"/>
            <w:noWrap w:val="0"/>
            <w:vAlign w:val="center"/>
          </w:tcPr>
          <w:p>
            <w:pPr>
              <w:spacing w:before="120"/>
              <w:jc w:val="center"/>
              <w:rPr>
                <w:rFonts w:ascii="Arial" w:hAnsi="Arial" w:cs="Arial"/>
                <w:b/>
                <w:bCs/>
                <w:sz w:val="20"/>
              </w:rPr>
            </w:pPr>
            <w:r>
              <w:rPr>
                <w:rFonts w:ascii="Arial" w:hAnsi="Arial" w:cs="Arial"/>
                <w:b/>
                <w:bCs/>
                <w:sz w:val="20"/>
              </w:rPr>
              <w:t>Vị trí 1</w:t>
            </w:r>
          </w:p>
        </w:tc>
        <w:tc>
          <w:tcPr>
            <w:tcW w:w="473" w:type="pct"/>
            <w:noWrap w:val="0"/>
            <w:vAlign w:val="center"/>
          </w:tcPr>
          <w:p>
            <w:pPr>
              <w:spacing w:before="120"/>
              <w:jc w:val="center"/>
              <w:rPr>
                <w:rFonts w:ascii="Arial" w:hAnsi="Arial" w:cs="Arial"/>
                <w:b/>
                <w:bCs/>
                <w:sz w:val="20"/>
              </w:rPr>
            </w:pPr>
            <w:r>
              <w:rPr>
                <w:rFonts w:ascii="Arial" w:hAnsi="Arial" w:cs="Arial"/>
                <w:b/>
                <w:bCs/>
                <w:sz w:val="20"/>
              </w:rPr>
              <w:t>Vị trí 2</w:t>
            </w:r>
          </w:p>
        </w:tc>
        <w:tc>
          <w:tcPr>
            <w:tcW w:w="473" w:type="pct"/>
            <w:noWrap w:val="0"/>
            <w:vAlign w:val="center"/>
          </w:tcPr>
          <w:p>
            <w:pPr>
              <w:spacing w:before="120"/>
              <w:jc w:val="center"/>
              <w:rPr>
                <w:rFonts w:ascii="Arial" w:hAnsi="Arial" w:cs="Arial"/>
                <w:b/>
                <w:bCs/>
                <w:sz w:val="20"/>
              </w:rPr>
            </w:pPr>
            <w:r>
              <w:rPr>
                <w:rFonts w:ascii="Arial" w:hAnsi="Arial" w:cs="Arial"/>
                <w:b/>
                <w:bCs/>
                <w:sz w:val="20"/>
              </w:rPr>
              <w:t>Vị trí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46" w:type="pct"/>
            <w:noWrap w:val="0"/>
            <w:vAlign w:val="center"/>
          </w:tcPr>
          <w:p>
            <w:pPr>
              <w:spacing w:before="120"/>
              <w:rPr>
                <w:rFonts w:ascii="Arial" w:hAnsi="Arial" w:cs="Arial"/>
                <w:sz w:val="20"/>
              </w:rPr>
            </w:pPr>
            <w:r>
              <w:rPr>
                <w:rFonts w:ascii="Arial" w:hAnsi="Arial" w:cs="Arial"/>
                <w:sz w:val="20"/>
              </w:rPr>
              <w:t>Đất rừng sản xuất</w:t>
            </w:r>
          </w:p>
        </w:tc>
        <w:tc>
          <w:tcPr>
            <w:tcW w:w="478" w:type="pct"/>
            <w:noWrap w:val="0"/>
            <w:vAlign w:val="center"/>
          </w:tcPr>
          <w:p>
            <w:pPr>
              <w:spacing w:before="120"/>
              <w:jc w:val="center"/>
              <w:rPr>
                <w:rFonts w:ascii="Arial" w:hAnsi="Arial" w:cs="Arial"/>
                <w:i/>
                <w:iCs/>
                <w:sz w:val="20"/>
              </w:rPr>
            </w:pPr>
            <w:r>
              <w:rPr>
                <w:rFonts w:ascii="Arial" w:hAnsi="Arial" w:cs="Arial"/>
                <w:i/>
                <w:iCs/>
                <w:sz w:val="20"/>
              </w:rPr>
              <w:t>30.000</w:t>
            </w:r>
          </w:p>
        </w:tc>
        <w:tc>
          <w:tcPr>
            <w:tcW w:w="477" w:type="pct"/>
            <w:noWrap w:val="0"/>
            <w:vAlign w:val="center"/>
          </w:tcPr>
          <w:p>
            <w:pPr>
              <w:spacing w:before="120"/>
              <w:jc w:val="center"/>
              <w:rPr>
                <w:rFonts w:ascii="Arial" w:hAnsi="Arial" w:cs="Arial"/>
                <w:i/>
                <w:iCs/>
                <w:sz w:val="20"/>
              </w:rPr>
            </w:pPr>
            <w:r>
              <w:rPr>
                <w:rFonts w:ascii="Arial" w:hAnsi="Arial" w:cs="Arial"/>
                <w:i/>
                <w:iCs/>
                <w:sz w:val="20"/>
              </w:rPr>
              <w:t>25.000</w:t>
            </w:r>
          </w:p>
        </w:tc>
        <w:tc>
          <w:tcPr>
            <w:tcW w:w="479" w:type="pct"/>
            <w:noWrap w:val="0"/>
            <w:vAlign w:val="center"/>
          </w:tcPr>
          <w:p>
            <w:pPr>
              <w:spacing w:before="120"/>
              <w:jc w:val="center"/>
              <w:rPr>
                <w:rFonts w:ascii="Arial" w:hAnsi="Arial" w:cs="Arial"/>
                <w:i/>
                <w:iCs/>
                <w:sz w:val="20"/>
              </w:rPr>
            </w:pPr>
            <w:r>
              <w:rPr>
                <w:rFonts w:ascii="Arial" w:hAnsi="Arial" w:cs="Arial"/>
                <w:i/>
                <w:iCs/>
                <w:sz w:val="20"/>
              </w:rPr>
              <w:t>20.000</w:t>
            </w:r>
          </w:p>
        </w:tc>
        <w:tc>
          <w:tcPr>
            <w:tcW w:w="473" w:type="pct"/>
            <w:noWrap w:val="0"/>
            <w:vAlign w:val="center"/>
          </w:tcPr>
          <w:p>
            <w:pPr>
              <w:spacing w:before="120"/>
              <w:jc w:val="center"/>
              <w:rPr>
                <w:rFonts w:ascii="Arial" w:hAnsi="Arial" w:cs="Arial"/>
                <w:b/>
                <w:bCs/>
                <w:sz w:val="20"/>
              </w:rPr>
            </w:pPr>
            <w:r>
              <w:rPr>
                <w:rFonts w:ascii="Arial" w:hAnsi="Arial" w:cs="Arial"/>
                <w:b/>
                <w:bCs/>
                <w:sz w:val="20"/>
              </w:rPr>
              <w:t>36.000</w:t>
            </w:r>
          </w:p>
        </w:tc>
        <w:tc>
          <w:tcPr>
            <w:tcW w:w="473" w:type="pct"/>
            <w:noWrap w:val="0"/>
            <w:vAlign w:val="center"/>
          </w:tcPr>
          <w:p>
            <w:pPr>
              <w:spacing w:before="120"/>
              <w:jc w:val="center"/>
              <w:rPr>
                <w:rFonts w:ascii="Arial" w:hAnsi="Arial" w:cs="Arial"/>
                <w:b/>
                <w:bCs/>
                <w:sz w:val="20"/>
              </w:rPr>
            </w:pPr>
            <w:r>
              <w:rPr>
                <w:rFonts w:ascii="Arial" w:hAnsi="Arial" w:cs="Arial"/>
                <w:b/>
                <w:bCs/>
                <w:sz w:val="20"/>
              </w:rPr>
              <w:t>30.000</w:t>
            </w:r>
          </w:p>
        </w:tc>
        <w:tc>
          <w:tcPr>
            <w:tcW w:w="473" w:type="pct"/>
            <w:noWrap w:val="0"/>
            <w:vAlign w:val="center"/>
          </w:tcPr>
          <w:p>
            <w:pPr>
              <w:spacing w:before="120"/>
              <w:jc w:val="center"/>
              <w:rPr>
                <w:rFonts w:ascii="Arial" w:hAnsi="Arial" w:cs="Arial"/>
                <w:b/>
                <w:bCs/>
                <w:sz w:val="20"/>
              </w:rPr>
            </w:pPr>
            <w:r>
              <w:rPr>
                <w:rFonts w:ascii="Arial" w:hAnsi="Arial" w:cs="Arial"/>
                <w:b/>
                <w:bCs/>
                <w:sz w:val="20"/>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46" w:type="pct"/>
            <w:noWrap w:val="0"/>
            <w:vAlign w:val="center"/>
          </w:tcPr>
          <w:p>
            <w:pPr>
              <w:spacing w:before="120"/>
              <w:rPr>
                <w:rFonts w:ascii="Arial" w:hAnsi="Arial" w:cs="Arial"/>
                <w:sz w:val="20"/>
              </w:rPr>
            </w:pPr>
            <w:r>
              <w:rPr>
                <w:rFonts w:ascii="Arial" w:hAnsi="Arial" w:cs="Arial"/>
                <w:sz w:val="20"/>
              </w:rPr>
              <w:t>Đất rừng đặc dụng</w:t>
            </w:r>
          </w:p>
        </w:tc>
        <w:tc>
          <w:tcPr>
            <w:tcW w:w="478" w:type="pct"/>
            <w:noWrap w:val="0"/>
            <w:vAlign w:val="center"/>
          </w:tcPr>
          <w:p>
            <w:pPr>
              <w:spacing w:before="120"/>
              <w:jc w:val="center"/>
              <w:rPr>
                <w:rFonts w:ascii="Arial" w:hAnsi="Arial" w:cs="Arial"/>
                <w:i/>
                <w:iCs/>
                <w:sz w:val="20"/>
              </w:rPr>
            </w:pPr>
            <w:r>
              <w:rPr>
                <w:rFonts w:ascii="Arial" w:hAnsi="Arial" w:cs="Arial"/>
                <w:i/>
                <w:iCs/>
                <w:sz w:val="20"/>
              </w:rPr>
              <w:t>25.000</w:t>
            </w:r>
          </w:p>
        </w:tc>
        <w:tc>
          <w:tcPr>
            <w:tcW w:w="477" w:type="pct"/>
            <w:noWrap w:val="0"/>
            <w:vAlign w:val="center"/>
          </w:tcPr>
          <w:p>
            <w:pPr>
              <w:spacing w:before="120"/>
              <w:jc w:val="center"/>
              <w:rPr>
                <w:rFonts w:ascii="Arial" w:hAnsi="Arial" w:cs="Arial"/>
                <w:i/>
                <w:iCs/>
                <w:sz w:val="20"/>
              </w:rPr>
            </w:pPr>
            <w:r>
              <w:rPr>
                <w:rFonts w:ascii="Arial" w:hAnsi="Arial" w:cs="Arial"/>
                <w:i/>
                <w:iCs/>
                <w:sz w:val="20"/>
              </w:rPr>
              <w:t>20.000</w:t>
            </w:r>
          </w:p>
        </w:tc>
        <w:tc>
          <w:tcPr>
            <w:tcW w:w="479" w:type="pct"/>
            <w:noWrap w:val="0"/>
            <w:vAlign w:val="center"/>
          </w:tcPr>
          <w:p>
            <w:pPr>
              <w:spacing w:before="120"/>
              <w:jc w:val="center"/>
              <w:rPr>
                <w:rFonts w:ascii="Arial" w:hAnsi="Arial" w:cs="Arial"/>
                <w:i/>
                <w:iCs/>
                <w:sz w:val="20"/>
              </w:rPr>
            </w:pPr>
            <w:r>
              <w:rPr>
                <w:rFonts w:ascii="Arial" w:hAnsi="Arial" w:cs="Arial"/>
                <w:i/>
                <w:iCs/>
                <w:sz w:val="20"/>
              </w:rPr>
              <w:t>18.000</w:t>
            </w:r>
          </w:p>
        </w:tc>
        <w:tc>
          <w:tcPr>
            <w:tcW w:w="473" w:type="pct"/>
            <w:noWrap w:val="0"/>
            <w:vAlign w:val="center"/>
          </w:tcPr>
          <w:p>
            <w:pPr>
              <w:spacing w:before="120"/>
              <w:jc w:val="center"/>
              <w:rPr>
                <w:rFonts w:ascii="Arial" w:hAnsi="Arial" w:cs="Arial"/>
                <w:b/>
                <w:bCs/>
                <w:sz w:val="20"/>
              </w:rPr>
            </w:pPr>
            <w:r>
              <w:rPr>
                <w:rFonts w:ascii="Arial" w:hAnsi="Arial" w:cs="Arial"/>
                <w:b/>
                <w:bCs/>
                <w:sz w:val="20"/>
              </w:rPr>
              <w:t>30.000</w:t>
            </w:r>
          </w:p>
        </w:tc>
        <w:tc>
          <w:tcPr>
            <w:tcW w:w="473" w:type="pct"/>
            <w:noWrap w:val="0"/>
            <w:vAlign w:val="center"/>
          </w:tcPr>
          <w:p>
            <w:pPr>
              <w:spacing w:before="120"/>
              <w:jc w:val="center"/>
              <w:rPr>
                <w:rFonts w:ascii="Arial" w:hAnsi="Arial" w:cs="Arial"/>
                <w:b/>
                <w:bCs/>
                <w:sz w:val="20"/>
              </w:rPr>
            </w:pPr>
            <w:r>
              <w:rPr>
                <w:rFonts w:ascii="Arial" w:hAnsi="Arial" w:cs="Arial"/>
                <w:b/>
                <w:bCs/>
                <w:sz w:val="20"/>
              </w:rPr>
              <w:t>24.000</w:t>
            </w:r>
          </w:p>
        </w:tc>
        <w:tc>
          <w:tcPr>
            <w:tcW w:w="473" w:type="pct"/>
            <w:noWrap w:val="0"/>
            <w:vAlign w:val="center"/>
          </w:tcPr>
          <w:p>
            <w:pPr>
              <w:spacing w:before="120"/>
              <w:jc w:val="center"/>
              <w:rPr>
                <w:rFonts w:ascii="Arial" w:hAnsi="Arial" w:cs="Arial"/>
                <w:b/>
                <w:bCs/>
                <w:sz w:val="20"/>
              </w:rPr>
            </w:pPr>
            <w:r>
              <w:rPr>
                <w:rFonts w:ascii="Arial" w:hAnsi="Arial" w:cs="Arial"/>
                <w:b/>
                <w:bCs/>
                <w:sz w:val="20"/>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46" w:type="pct"/>
            <w:noWrap w:val="0"/>
            <w:vAlign w:val="center"/>
          </w:tcPr>
          <w:p>
            <w:pPr>
              <w:spacing w:before="120"/>
              <w:rPr>
                <w:rFonts w:ascii="Arial" w:hAnsi="Arial" w:cs="Arial"/>
                <w:sz w:val="20"/>
              </w:rPr>
            </w:pPr>
            <w:r>
              <w:rPr>
                <w:rFonts w:ascii="Arial" w:hAnsi="Arial" w:cs="Arial"/>
                <w:sz w:val="20"/>
              </w:rPr>
              <w:t>Đất rừng phòng hộ</w:t>
            </w:r>
          </w:p>
        </w:tc>
        <w:tc>
          <w:tcPr>
            <w:tcW w:w="478" w:type="pct"/>
            <w:noWrap w:val="0"/>
            <w:vAlign w:val="center"/>
          </w:tcPr>
          <w:p>
            <w:pPr>
              <w:spacing w:before="120"/>
              <w:jc w:val="center"/>
              <w:rPr>
                <w:rFonts w:ascii="Arial" w:hAnsi="Arial" w:cs="Arial"/>
                <w:i/>
                <w:iCs/>
                <w:sz w:val="20"/>
              </w:rPr>
            </w:pPr>
            <w:r>
              <w:rPr>
                <w:rFonts w:ascii="Arial" w:hAnsi="Arial" w:cs="Arial"/>
                <w:i/>
                <w:iCs/>
                <w:sz w:val="20"/>
              </w:rPr>
              <w:t>23.000</w:t>
            </w:r>
          </w:p>
        </w:tc>
        <w:tc>
          <w:tcPr>
            <w:tcW w:w="477" w:type="pct"/>
            <w:noWrap w:val="0"/>
            <w:vAlign w:val="center"/>
          </w:tcPr>
          <w:p>
            <w:pPr>
              <w:spacing w:before="120"/>
              <w:jc w:val="center"/>
              <w:rPr>
                <w:rFonts w:ascii="Arial" w:hAnsi="Arial" w:cs="Arial"/>
                <w:i/>
                <w:iCs/>
                <w:sz w:val="20"/>
              </w:rPr>
            </w:pPr>
            <w:r>
              <w:rPr>
                <w:rFonts w:ascii="Arial" w:hAnsi="Arial" w:cs="Arial"/>
                <w:i/>
                <w:iCs/>
                <w:sz w:val="20"/>
              </w:rPr>
              <w:t>18.000</w:t>
            </w:r>
          </w:p>
        </w:tc>
        <w:tc>
          <w:tcPr>
            <w:tcW w:w="479" w:type="pct"/>
            <w:noWrap w:val="0"/>
            <w:vAlign w:val="center"/>
          </w:tcPr>
          <w:p>
            <w:pPr>
              <w:spacing w:before="120"/>
              <w:jc w:val="center"/>
              <w:rPr>
                <w:rFonts w:ascii="Arial" w:hAnsi="Arial" w:cs="Arial"/>
                <w:i/>
                <w:iCs/>
                <w:sz w:val="20"/>
              </w:rPr>
            </w:pPr>
            <w:r>
              <w:rPr>
                <w:rFonts w:ascii="Arial" w:hAnsi="Arial" w:cs="Arial"/>
                <w:i/>
                <w:iCs/>
                <w:sz w:val="20"/>
              </w:rPr>
              <w:t>16.000</w:t>
            </w:r>
          </w:p>
        </w:tc>
        <w:tc>
          <w:tcPr>
            <w:tcW w:w="473" w:type="pct"/>
            <w:noWrap w:val="0"/>
            <w:vAlign w:val="center"/>
          </w:tcPr>
          <w:p>
            <w:pPr>
              <w:spacing w:before="120"/>
              <w:jc w:val="center"/>
              <w:rPr>
                <w:rFonts w:ascii="Arial" w:hAnsi="Arial" w:cs="Arial"/>
                <w:b/>
                <w:bCs/>
                <w:sz w:val="20"/>
              </w:rPr>
            </w:pPr>
            <w:r>
              <w:rPr>
                <w:rFonts w:ascii="Arial" w:hAnsi="Arial" w:cs="Arial"/>
                <w:b/>
                <w:bCs/>
                <w:sz w:val="20"/>
              </w:rPr>
              <w:t>28.000</w:t>
            </w:r>
          </w:p>
        </w:tc>
        <w:tc>
          <w:tcPr>
            <w:tcW w:w="473" w:type="pct"/>
            <w:noWrap w:val="0"/>
            <w:vAlign w:val="center"/>
          </w:tcPr>
          <w:p>
            <w:pPr>
              <w:spacing w:before="120"/>
              <w:jc w:val="center"/>
              <w:rPr>
                <w:rFonts w:ascii="Arial" w:hAnsi="Arial" w:cs="Arial"/>
                <w:b/>
                <w:bCs/>
                <w:sz w:val="20"/>
              </w:rPr>
            </w:pPr>
            <w:r>
              <w:rPr>
                <w:rFonts w:ascii="Arial" w:hAnsi="Arial" w:cs="Arial"/>
                <w:b/>
                <w:bCs/>
                <w:sz w:val="20"/>
              </w:rPr>
              <w:t>22.000</w:t>
            </w:r>
          </w:p>
        </w:tc>
        <w:tc>
          <w:tcPr>
            <w:tcW w:w="473" w:type="pct"/>
            <w:noWrap w:val="0"/>
            <w:vAlign w:val="center"/>
          </w:tcPr>
          <w:p>
            <w:pPr>
              <w:spacing w:before="120"/>
              <w:jc w:val="center"/>
              <w:rPr>
                <w:rFonts w:ascii="Arial" w:hAnsi="Arial" w:cs="Arial"/>
                <w:b/>
                <w:bCs/>
                <w:sz w:val="20"/>
              </w:rPr>
            </w:pPr>
            <w:r>
              <w:rPr>
                <w:rFonts w:ascii="Arial" w:hAnsi="Arial" w:cs="Arial"/>
                <w:b/>
                <w:bCs/>
                <w:sz w:val="20"/>
              </w:rPr>
              <w:t>19.000</w:t>
            </w:r>
          </w:p>
        </w:tc>
      </w:tr>
    </w:tbl>
    <w:p>
      <w:pPr>
        <w:numPr>
          <w:ilvl w:val="0"/>
          <w:numId w:val="2"/>
        </w:numPr>
        <w:spacing w:before="120"/>
        <w:rPr>
          <w:rFonts w:ascii="Arial" w:hAnsi="Arial" w:cs="Arial"/>
          <w:sz w:val="20"/>
        </w:rPr>
      </w:pPr>
      <w:r>
        <w:rPr>
          <w:rFonts w:ascii="Arial" w:hAnsi="Arial" w:cs="Arial"/>
          <w:sz w:val="20"/>
        </w:rPr>
        <w:t>Giá đất nông nghiệp trong khu dân cư, trong địa giới hành chính phường:</w:t>
      </w:r>
    </w:p>
    <w:p>
      <w:pPr>
        <w:spacing w:before="120"/>
        <w:rPr>
          <w:rFonts w:ascii="Arial" w:hAnsi="Arial" w:cs="Arial"/>
          <w:sz w:val="20"/>
        </w:rPr>
      </w:pPr>
      <w:r>
        <w:rPr>
          <w:rFonts w:ascii="Arial" w:hAnsi="Arial" w:cs="Arial"/>
          <w:sz w:val="20"/>
        </w:rPr>
        <w:t>a) Đất trồng cây lâu năm, đất trồng cây hàng năm, đất trồng lúa, đất nuôi trồng thuỷ sản trong trong địa giới hành chính phường; trong khu dân cư được quy định tại khoản 3 Điều 5 thì đ</w:t>
      </w:r>
      <w:r>
        <w:rPr>
          <w:rFonts w:ascii="Arial" w:hAnsi="Arial" w:cs="Arial"/>
          <w:sz w:val="20"/>
          <w:lang w:val="en-US"/>
        </w:rPr>
        <w:t>ơn</w:t>
      </w:r>
      <w:r>
        <w:rPr>
          <w:rFonts w:ascii="Arial" w:hAnsi="Arial" w:cs="Arial"/>
          <w:sz w:val="20"/>
        </w:rPr>
        <w:t xml:space="preserve"> giá đất được xác định theo khu vực và vị trí cụ thể như sau:</w:t>
      </w:r>
    </w:p>
    <w:p>
      <w:pPr>
        <w:spacing w:before="120"/>
        <w:jc w:val="right"/>
        <w:rPr>
          <w:rFonts w:ascii="Arial" w:hAnsi="Arial" w:cs="Arial"/>
          <w:i/>
          <w:iCs/>
          <w:sz w:val="20"/>
          <w:vertAlign w:val="superscript"/>
        </w:rPr>
      </w:pPr>
      <w:r>
        <w:rPr>
          <w:rFonts w:ascii="Arial" w:hAnsi="Arial" w:cs="Arial"/>
          <w:i/>
          <w:iCs/>
          <w:sz w:val="20"/>
        </w:rPr>
        <w:t>Đơn vị tính: đồng/m</w:t>
      </w:r>
      <w:r>
        <w:rPr>
          <w:rFonts w:ascii="Arial" w:hAnsi="Arial" w:cs="Arial"/>
          <w:i/>
          <w:iCs/>
          <w:sz w:val="20"/>
          <w:vertAlign w:val="superscript"/>
        </w:rPr>
        <w:t>2</w:t>
      </w:r>
    </w:p>
    <w:tbl>
      <w:tblPr>
        <w:tblStyle w:val="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7"/>
        <w:gridCol w:w="1680"/>
        <w:gridCol w:w="972"/>
        <w:gridCol w:w="972"/>
        <w:gridCol w:w="973"/>
        <w:gridCol w:w="972"/>
        <w:gridCol w:w="97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3" w:type="pct"/>
            <w:vMerge w:val="restart"/>
            <w:noWrap w:val="0"/>
            <w:vAlign w:val="center"/>
          </w:tcPr>
          <w:p>
            <w:pPr>
              <w:spacing w:before="120"/>
              <w:jc w:val="center"/>
              <w:rPr>
                <w:rFonts w:ascii="Arial" w:hAnsi="Arial" w:cs="Arial"/>
                <w:b/>
                <w:bCs/>
                <w:sz w:val="20"/>
                <w:lang w:val="en-US"/>
              </w:rPr>
            </w:pPr>
            <w:r>
              <w:rPr>
                <w:rFonts w:ascii="Arial" w:hAnsi="Arial" w:cs="Arial"/>
                <w:b/>
                <w:bCs/>
                <w:sz w:val="20"/>
                <w:lang w:val="en-US"/>
              </w:rPr>
              <w:t>Khu vực</w:t>
            </w:r>
          </w:p>
        </w:tc>
        <w:tc>
          <w:tcPr>
            <w:tcW w:w="925" w:type="pct"/>
            <w:vMerge w:val="restart"/>
            <w:noWrap w:val="0"/>
            <w:vAlign w:val="center"/>
          </w:tcPr>
          <w:p>
            <w:pPr>
              <w:spacing w:before="120"/>
              <w:jc w:val="center"/>
              <w:rPr>
                <w:rFonts w:ascii="Arial" w:hAnsi="Arial" w:cs="Arial"/>
                <w:b/>
                <w:bCs/>
                <w:sz w:val="20"/>
                <w:lang w:val="en-US"/>
              </w:rPr>
            </w:pPr>
            <w:r>
              <w:rPr>
                <w:rFonts w:ascii="Arial" w:hAnsi="Arial" w:cs="Arial"/>
                <w:b/>
                <w:bCs/>
                <w:sz w:val="20"/>
                <w:lang w:val="en-US"/>
              </w:rPr>
              <w:t>Địa bàn</w:t>
            </w:r>
          </w:p>
        </w:tc>
        <w:tc>
          <w:tcPr>
            <w:tcW w:w="1606" w:type="pct"/>
            <w:gridSpan w:val="3"/>
            <w:noWrap w:val="0"/>
            <w:vAlign w:val="center"/>
          </w:tcPr>
          <w:p>
            <w:pPr>
              <w:spacing w:before="120"/>
              <w:jc w:val="center"/>
              <w:rPr>
                <w:rFonts w:ascii="Arial" w:hAnsi="Arial" w:cs="Arial"/>
                <w:b/>
                <w:bCs/>
                <w:sz w:val="20"/>
              </w:rPr>
            </w:pPr>
            <w:r>
              <w:rPr>
                <w:rFonts w:ascii="Arial" w:hAnsi="Arial" w:cs="Arial"/>
                <w:b/>
                <w:bCs/>
                <w:sz w:val="20"/>
              </w:rPr>
              <w:t>Giá đất 2015-2019</w:t>
            </w:r>
          </w:p>
        </w:tc>
        <w:tc>
          <w:tcPr>
            <w:tcW w:w="1606" w:type="pct"/>
            <w:gridSpan w:val="3"/>
            <w:noWrap w:val="0"/>
            <w:vAlign w:val="center"/>
          </w:tcPr>
          <w:p>
            <w:pPr>
              <w:spacing w:before="120"/>
              <w:jc w:val="center"/>
              <w:rPr>
                <w:rFonts w:ascii="Arial" w:hAnsi="Arial" w:cs="Arial"/>
                <w:b/>
                <w:bCs/>
                <w:sz w:val="20"/>
              </w:rPr>
            </w:pPr>
            <w:r>
              <w:rPr>
                <w:rFonts w:ascii="Arial" w:hAnsi="Arial" w:cs="Arial"/>
                <w:b/>
                <w:bCs/>
                <w:sz w:val="20"/>
              </w:rPr>
              <w:t>Giá đất 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3" w:type="pct"/>
            <w:vMerge w:val="continue"/>
            <w:noWrap w:val="0"/>
            <w:vAlign w:val="center"/>
          </w:tcPr>
          <w:p>
            <w:pPr>
              <w:spacing w:before="120"/>
              <w:jc w:val="center"/>
              <w:rPr>
                <w:rFonts w:ascii="Arial" w:hAnsi="Arial" w:cs="Arial"/>
                <w:b/>
                <w:bCs/>
                <w:sz w:val="20"/>
              </w:rPr>
            </w:pPr>
          </w:p>
        </w:tc>
        <w:tc>
          <w:tcPr>
            <w:tcW w:w="925" w:type="pct"/>
            <w:vMerge w:val="continue"/>
            <w:noWrap w:val="0"/>
            <w:vAlign w:val="center"/>
          </w:tcPr>
          <w:p>
            <w:pPr>
              <w:spacing w:before="120"/>
              <w:rPr>
                <w:rFonts w:ascii="Arial" w:hAnsi="Arial" w:cs="Arial"/>
                <w:b/>
                <w:bCs/>
                <w:sz w:val="20"/>
              </w:rPr>
            </w:pPr>
          </w:p>
        </w:tc>
        <w:tc>
          <w:tcPr>
            <w:tcW w:w="535" w:type="pct"/>
            <w:noWrap w:val="0"/>
            <w:vAlign w:val="center"/>
          </w:tcPr>
          <w:p>
            <w:pPr>
              <w:spacing w:before="120"/>
              <w:jc w:val="center"/>
              <w:rPr>
                <w:rFonts w:ascii="Arial" w:hAnsi="Arial" w:cs="Arial"/>
                <w:b/>
                <w:bCs/>
                <w:sz w:val="20"/>
              </w:rPr>
            </w:pPr>
            <w:r>
              <w:rPr>
                <w:rFonts w:ascii="Arial" w:hAnsi="Arial" w:cs="Arial"/>
                <w:b/>
                <w:bCs/>
                <w:sz w:val="20"/>
              </w:rPr>
              <w:t>Vị trí 1</w:t>
            </w:r>
          </w:p>
        </w:tc>
        <w:tc>
          <w:tcPr>
            <w:tcW w:w="535" w:type="pct"/>
            <w:noWrap w:val="0"/>
            <w:vAlign w:val="center"/>
          </w:tcPr>
          <w:p>
            <w:pPr>
              <w:spacing w:before="120"/>
              <w:jc w:val="center"/>
              <w:rPr>
                <w:rFonts w:ascii="Arial" w:hAnsi="Arial" w:cs="Arial"/>
                <w:b/>
                <w:bCs/>
                <w:sz w:val="20"/>
              </w:rPr>
            </w:pPr>
            <w:r>
              <w:rPr>
                <w:rFonts w:ascii="Arial" w:hAnsi="Arial" w:cs="Arial"/>
                <w:b/>
                <w:bCs/>
                <w:sz w:val="20"/>
              </w:rPr>
              <w:t>Vị trí 2</w:t>
            </w:r>
          </w:p>
        </w:tc>
        <w:tc>
          <w:tcPr>
            <w:tcW w:w="535" w:type="pct"/>
            <w:noWrap w:val="0"/>
            <w:vAlign w:val="center"/>
          </w:tcPr>
          <w:p>
            <w:pPr>
              <w:spacing w:before="120"/>
              <w:jc w:val="center"/>
              <w:rPr>
                <w:rFonts w:ascii="Arial" w:hAnsi="Arial" w:cs="Arial"/>
                <w:b/>
                <w:bCs/>
                <w:sz w:val="20"/>
              </w:rPr>
            </w:pPr>
            <w:r>
              <w:rPr>
                <w:rFonts w:ascii="Arial" w:hAnsi="Arial" w:cs="Arial"/>
                <w:b/>
                <w:bCs/>
                <w:sz w:val="20"/>
              </w:rPr>
              <w:t>Vị trí 3</w:t>
            </w:r>
          </w:p>
        </w:tc>
        <w:tc>
          <w:tcPr>
            <w:tcW w:w="535" w:type="pct"/>
            <w:noWrap w:val="0"/>
            <w:vAlign w:val="center"/>
          </w:tcPr>
          <w:p>
            <w:pPr>
              <w:spacing w:before="120"/>
              <w:jc w:val="center"/>
              <w:rPr>
                <w:rFonts w:ascii="Arial" w:hAnsi="Arial" w:cs="Arial"/>
                <w:b/>
                <w:bCs/>
                <w:sz w:val="20"/>
              </w:rPr>
            </w:pPr>
            <w:r>
              <w:rPr>
                <w:rFonts w:ascii="Arial" w:hAnsi="Arial" w:cs="Arial"/>
                <w:b/>
                <w:bCs/>
                <w:sz w:val="20"/>
              </w:rPr>
              <w:t>Vị trí 1</w:t>
            </w:r>
          </w:p>
        </w:tc>
        <w:tc>
          <w:tcPr>
            <w:tcW w:w="535" w:type="pct"/>
            <w:noWrap w:val="0"/>
            <w:vAlign w:val="center"/>
          </w:tcPr>
          <w:p>
            <w:pPr>
              <w:spacing w:before="120"/>
              <w:jc w:val="center"/>
              <w:rPr>
                <w:rFonts w:ascii="Arial" w:hAnsi="Arial" w:cs="Arial"/>
                <w:b/>
                <w:bCs/>
                <w:sz w:val="20"/>
              </w:rPr>
            </w:pPr>
            <w:r>
              <w:rPr>
                <w:rFonts w:ascii="Arial" w:hAnsi="Arial" w:cs="Arial"/>
                <w:b/>
                <w:bCs/>
                <w:sz w:val="20"/>
              </w:rPr>
              <w:t>Vị trí 2</w:t>
            </w:r>
          </w:p>
        </w:tc>
        <w:tc>
          <w:tcPr>
            <w:tcW w:w="535" w:type="pct"/>
            <w:noWrap w:val="0"/>
            <w:vAlign w:val="center"/>
          </w:tcPr>
          <w:p>
            <w:pPr>
              <w:spacing w:before="120"/>
              <w:jc w:val="center"/>
              <w:rPr>
                <w:rFonts w:ascii="Arial" w:hAnsi="Arial" w:cs="Arial"/>
                <w:b/>
                <w:bCs/>
                <w:sz w:val="20"/>
              </w:rPr>
            </w:pPr>
            <w:r>
              <w:rPr>
                <w:rFonts w:ascii="Arial" w:hAnsi="Arial" w:cs="Arial"/>
                <w:b/>
                <w:bCs/>
                <w:sz w:val="20"/>
              </w:rPr>
              <w:t>Vị trí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3" w:type="pct"/>
            <w:vMerge w:val="restart"/>
            <w:noWrap w:val="0"/>
            <w:vAlign w:val="center"/>
          </w:tcPr>
          <w:p>
            <w:pPr>
              <w:spacing w:before="120"/>
              <w:jc w:val="center"/>
              <w:rPr>
                <w:rFonts w:ascii="Arial" w:hAnsi="Arial" w:cs="Arial"/>
                <w:b/>
                <w:bCs/>
                <w:sz w:val="20"/>
              </w:rPr>
            </w:pPr>
            <w:r>
              <w:rPr>
                <w:rFonts w:ascii="Arial" w:hAnsi="Arial" w:cs="Arial"/>
                <w:sz w:val="20"/>
              </w:rPr>
              <w:t>Khu vực 1</w:t>
            </w:r>
          </w:p>
        </w:tc>
        <w:tc>
          <w:tcPr>
            <w:tcW w:w="925" w:type="pct"/>
            <w:noWrap w:val="0"/>
            <w:vAlign w:val="bottom"/>
          </w:tcPr>
          <w:p>
            <w:pPr>
              <w:spacing w:before="120"/>
              <w:rPr>
                <w:rFonts w:ascii="Arial" w:hAnsi="Arial" w:cs="Arial"/>
                <w:sz w:val="20"/>
              </w:rPr>
            </w:pPr>
            <w:r>
              <w:rPr>
                <w:rFonts w:ascii="Arial" w:hAnsi="Arial" w:cs="Arial"/>
                <w:sz w:val="20"/>
              </w:rPr>
              <w:t>Các phường, xã thuộc thành phố Bạc Liêu</w:t>
            </w:r>
          </w:p>
        </w:tc>
        <w:tc>
          <w:tcPr>
            <w:tcW w:w="535" w:type="pct"/>
            <w:noWrap w:val="0"/>
            <w:vAlign w:val="center"/>
          </w:tcPr>
          <w:p>
            <w:pPr>
              <w:spacing w:before="120"/>
              <w:jc w:val="center"/>
              <w:rPr>
                <w:rFonts w:ascii="Arial" w:hAnsi="Arial" w:cs="Arial"/>
                <w:i/>
                <w:iCs/>
                <w:sz w:val="20"/>
              </w:rPr>
            </w:pPr>
            <w:r>
              <w:rPr>
                <w:rFonts w:ascii="Arial" w:hAnsi="Arial" w:cs="Arial"/>
                <w:i/>
                <w:iCs/>
                <w:sz w:val="20"/>
              </w:rPr>
              <w:t>250.000</w:t>
            </w:r>
          </w:p>
        </w:tc>
        <w:tc>
          <w:tcPr>
            <w:tcW w:w="535" w:type="pct"/>
            <w:noWrap w:val="0"/>
            <w:vAlign w:val="center"/>
          </w:tcPr>
          <w:p>
            <w:pPr>
              <w:spacing w:before="120"/>
              <w:jc w:val="center"/>
              <w:rPr>
                <w:rFonts w:ascii="Arial" w:hAnsi="Arial" w:cs="Arial"/>
                <w:i/>
                <w:iCs/>
                <w:sz w:val="20"/>
              </w:rPr>
            </w:pPr>
            <w:r>
              <w:rPr>
                <w:rFonts w:ascii="Arial" w:hAnsi="Arial" w:cs="Arial"/>
                <w:i/>
                <w:iCs/>
                <w:sz w:val="20"/>
              </w:rPr>
              <w:t>200.000</w:t>
            </w:r>
          </w:p>
        </w:tc>
        <w:tc>
          <w:tcPr>
            <w:tcW w:w="535" w:type="pct"/>
            <w:noWrap w:val="0"/>
            <w:vAlign w:val="center"/>
          </w:tcPr>
          <w:p>
            <w:pPr>
              <w:spacing w:before="120"/>
              <w:jc w:val="center"/>
              <w:rPr>
                <w:rFonts w:ascii="Arial" w:hAnsi="Arial" w:cs="Arial"/>
                <w:i/>
                <w:iCs/>
                <w:sz w:val="20"/>
              </w:rPr>
            </w:pPr>
            <w:r>
              <w:rPr>
                <w:rFonts w:ascii="Arial" w:hAnsi="Arial" w:cs="Arial"/>
                <w:i/>
                <w:iCs/>
                <w:sz w:val="20"/>
              </w:rPr>
              <w:t>130.000</w:t>
            </w:r>
          </w:p>
        </w:tc>
        <w:tc>
          <w:tcPr>
            <w:tcW w:w="535" w:type="pct"/>
            <w:noWrap w:val="0"/>
            <w:vAlign w:val="center"/>
          </w:tcPr>
          <w:p>
            <w:pPr>
              <w:spacing w:before="120"/>
              <w:jc w:val="center"/>
              <w:rPr>
                <w:rFonts w:ascii="Arial" w:hAnsi="Arial" w:cs="Arial"/>
                <w:b/>
                <w:bCs/>
                <w:sz w:val="20"/>
              </w:rPr>
            </w:pPr>
            <w:r>
              <w:rPr>
                <w:rFonts w:ascii="Arial" w:hAnsi="Arial" w:cs="Arial"/>
                <w:b/>
                <w:bCs/>
                <w:sz w:val="20"/>
              </w:rPr>
              <w:t>250.000</w:t>
            </w:r>
          </w:p>
        </w:tc>
        <w:tc>
          <w:tcPr>
            <w:tcW w:w="535" w:type="pct"/>
            <w:noWrap w:val="0"/>
            <w:vAlign w:val="center"/>
          </w:tcPr>
          <w:p>
            <w:pPr>
              <w:spacing w:before="120"/>
              <w:jc w:val="center"/>
              <w:rPr>
                <w:rFonts w:ascii="Arial" w:hAnsi="Arial" w:cs="Arial"/>
                <w:b/>
                <w:bCs/>
                <w:sz w:val="20"/>
              </w:rPr>
            </w:pPr>
            <w:r>
              <w:rPr>
                <w:rFonts w:ascii="Arial" w:hAnsi="Arial" w:cs="Arial"/>
                <w:b/>
                <w:bCs/>
                <w:sz w:val="20"/>
              </w:rPr>
              <w:t>200.000</w:t>
            </w:r>
          </w:p>
        </w:tc>
        <w:tc>
          <w:tcPr>
            <w:tcW w:w="535" w:type="pct"/>
            <w:noWrap w:val="0"/>
            <w:vAlign w:val="center"/>
          </w:tcPr>
          <w:p>
            <w:pPr>
              <w:spacing w:before="120"/>
              <w:jc w:val="center"/>
              <w:rPr>
                <w:rFonts w:ascii="Arial" w:hAnsi="Arial" w:cs="Arial"/>
                <w:b/>
                <w:bCs/>
                <w:sz w:val="20"/>
              </w:rPr>
            </w:pPr>
            <w:r>
              <w:rPr>
                <w:rFonts w:ascii="Arial" w:hAnsi="Arial" w:cs="Arial"/>
                <w:b/>
                <w:bCs/>
                <w:sz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3" w:type="pct"/>
            <w:vMerge w:val="continue"/>
            <w:noWrap w:val="0"/>
            <w:vAlign w:val="center"/>
          </w:tcPr>
          <w:p>
            <w:pPr>
              <w:spacing w:before="120"/>
              <w:jc w:val="center"/>
              <w:rPr>
                <w:rFonts w:ascii="Arial" w:hAnsi="Arial" w:cs="Arial"/>
                <w:b/>
                <w:bCs/>
                <w:sz w:val="20"/>
              </w:rPr>
            </w:pPr>
          </w:p>
        </w:tc>
        <w:tc>
          <w:tcPr>
            <w:tcW w:w="925" w:type="pct"/>
            <w:noWrap w:val="0"/>
            <w:vAlign w:val="bottom"/>
          </w:tcPr>
          <w:p>
            <w:pPr>
              <w:spacing w:before="120"/>
              <w:rPr>
                <w:rFonts w:ascii="Arial" w:hAnsi="Arial" w:cs="Arial"/>
                <w:sz w:val="20"/>
              </w:rPr>
            </w:pPr>
            <w:r>
              <w:rPr>
                <w:rFonts w:ascii="Arial" w:hAnsi="Arial" w:cs="Arial"/>
                <w:sz w:val="20"/>
              </w:rPr>
              <w:t>Các phường thuộc thị xã Giá Rai</w:t>
            </w:r>
          </w:p>
        </w:tc>
        <w:tc>
          <w:tcPr>
            <w:tcW w:w="535" w:type="pct"/>
            <w:noWrap w:val="0"/>
            <w:vAlign w:val="center"/>
          </w:tcPr>
          <w:p>
            <w:pPr>
              <w:spacing w:before="120"/>
              <w:jc w:val="center"/>
              <w:rPr>
                <w:rFonts w:ascii="Arial" w:hAnsi="Arial" w:cs="Arial"/>
                <w:sz w:val="20"/>
              </w:rPr>
            </w:pPr>
            <w:r>
              <w:rPr>
                <w:rFonts w:ascii="Arial" w:hAnsi="Arial" w:cs="Arial"/>
                <w:sz w:val="20"/>
              </w:rPr>
              <w:t>250.000</w:t>
            </w:r>
          </w:p>
        </w:tc>
        <w:tc>
          <w:tcPr>
            <w:tcW w:w="535" w:type="pct"/>
            <w:noWrap w:val="0"/>
            <w:vAlign w:val="center"/>
          </w:tcPr>
          <w:p>
            <w:pPr>
              <w:spacing w:before="120"/>
              <w:jc w:val="center"/>
              <w:rPr>
                <w:rFonts w:ascii="Arial" w:hAnsi="Arial" w:cs="Arial"/>
                <w:sz w:val="20"/>
              </w:rPr>
            </w:pPr>
            <w:r>
              <w:rPr>
                <w:rFonts w:ascii="Arial" w:hAnsi="Arial" w:cs="Arial"/>
                <w:sz w:val="20"/>
              </w:rPr>
              <w:t>200.000</w:t>
            </w:r>
          </w:p>
        </w:tc>
        <w:tc>
          <w:tcPr>
            <w:tcW w:w="535" w:type="pct"/>
            <w:noWrap w:val="0"/>
            <w:vAlign w:val="center"/>
          </w:tcPr>
          <w:p>
            <w:pPr>
              <w:spacing w:before="120"/>
              <w:jc w:val="center"/>
              <w:rPr>
                <w:rFonts w:ascii="Arial" w:hAnsi="Arial" w:cs="Arial"/>
                <w:sz w:val="20"/>
              </w:rPr>
            </w:pPr>
            <w:r>
              <w:rPr>
                <w:rFonts w:ascii="Arial" w:hAnsi="Arial" w:cs="Arial"/>
                <w:sz w:val="20"/>
              </w:rPr>
              <w:t>130.000</w:t>
            </w:r>
          </w:p>
        </w:tc>
        <w:tc>
          <w:tcPr>
            <w:tcW w:w="535" w:type="pct"/>
            <w:noWrap w:val="0"/>
            <w:vAlign w:val="center"/>
          </w:tcPr>
          <w:p>
            <w:pPr>
              <w:spacing w:before="120"/>
              <w:jc w:val="center"/>
              <w:rPr>
                <w:rFonts w:ascii="Arial" w:hAnsi="Arial" w:cs="Arial"/>
                <w:b/>
                <w:bCs/>
                <w:sz w:val="20"/>
              </w:rPr>
            </w:pPr>
            <w:r>
              <w:rPr>
                <w:rFonts w:ascii="Arial" w:hAnsi="Arial" w:cs="Arial"/>
                <w:b/>
                <w:bCs/>
                <w:sz w:val="20"/>
              </w:rPr>
              <w:t>230.000</w:t>
            </w:r>
          </w:p>
        </w:tc>
        <w:tc>
          <w:tcPr>
            <w:tcW w:w="535" w:type="pct"/>
            <w:noWrap w:val="0"/>
            <w:vAlign w:val="center"/>
          </w:tcPr>
          <w:p>
            <w:pPr>
              <w:spacing w:before="120"/>
              <w:jc w:val="center"/>
              <w:rPr>
                <w:rFonts w:ascii="Arial" w:hAnsi="Arial" w:cs="Arial"/>
                <w:b/>
                <w:bCs/>
                <w:sz w:val="20"/>
              </w:rPr>
            </w:pPr>
            <w:r>
              <w:rPr>
                <w:rFonts w:ascii="Arial" w:hAnsi="Arial" w:cs="Arial"/>
                <w:b/>
                <w:bCs/>
                <w:sz w:val="20"/>
              </w:rPr>
              <w:t>180.000</w:t>
            </w:r>
          </w:p>
        </w:tc>
        <w:tc>
          <w:tcPr>
            <w:tcW w:w="535" w:type="pct"/>
            <w:noWrap w:val="0"/>
            <w:vAlign w:val="center"/>
          </w:tcPr>
          <w:p>
            <w:pPr>
              <w:spacing w:before="120"/>
              <w:jc w:val="center"/>
              <w:rPr>
                <w:rFonts w:ascii="Arial" w:hAnsi="Arial" w:cs="Arial"/>
                <w:b/>
                <w:bCs/>
                <w:sz w:val="20"/>
              </w:rPr>
            </w:pPr>
            <w:r>
              <w:rPr>
                <w:rFonts w:ascii="Arial" w:hAnsi="Arial" w:cs="Arial"/>
                <w:b/>
                <w:bCs/>
                <w:sz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3" w:type="pct"/>
            <w:noWrap w:val="0"/>
            <w:vAlign w:val="center"/>
          </w:tcPr>
          <w:p>
            <w:pPr>
              <w:spacing w:before="120"/>
              <w:jc w:val="center"/>
              <w:rPr>
                <w:rFonts w:ascii="Arial" w:hAnsi="Arial" w:cs="Arial"/>
                <w:sz w:val="20"/>
              </w:rPr>
            </w:pPr>
            <w:r>
              <w:rPr>
                <w:rFonts w:ascii="Arial" w:hAnsi="Arial" w:cs="Arial"/>
                <w:sz w:val="20"/>
              </w:rPr>
              <w:t>Khu vực 2</w:t>
            </w:r>
          </w:p>
        </w:tc>
        <w:tc>
          <w:tcPr>
            <w:tcW w:w="925" w:type="pct"/>
            <w:noWrap w:val="0"/>
            <w:vAlign w:val="top"/>
          </w:tcPr>
          <w:p>
            <w:pPr>
              <w:spacing w:before="120"/>
              <w:rPr>
                <w:rFonts w:ascii="Arial" w:hAnsi="Arial" w:cs="Arial"/>
                <w:sz w:val="20"/>
              </w:rPr>
            </w:pPr>
            <w:r>
              <w:rPr>
                <w:rFonts w:ascii="Arial" w:hAnsi="Arial" w:cs="Arial"/>
                <w:sz w:val="20"/>
              </w:rPr>
              <w:t>Các xã, thị trấn thuộc các huyện và các xã thuộc thị xã Giá Rai</w:t>
            </w:r>
          </w:p>
        </w:tc>
        <w:tc>
          <w:tcPr>
            <w:tcW w:w="535" w:type="pct"/>
            <w:noWrap w:val="0"/>
            <w:vAlign w:val="center"/>
          </w:tcPr>
          <w:p>
            <w:pPr>
              <w:spacing w:before="120"/>
              <w:jc w:val="center"/>
              <w:rPr>
                <w:rFonts w:ascii="Arial" w:hAnsi="Arial" w:cs="Arial"/>
                <w:i/>
                <w:iCs/>
                <w:sz w:val="20"/>
              </w:rPr>
            </w:pPr>
            <w:r>
              <w:rPr>
                <w:rFonts w:ascii="Arial" w:hAnsi="Arial" w:cs="Arial"/>
                <w:i/>
                <w:iCs/>
                <w:sz w:val="20"/>
              </w:rPr>
              <w:t>200.000</w:t>
            </w:r>
          </w:p>
        </w:tc>
        <w:tc>
          <w:tcPr>
            <w:tcW w:w="535" w:type="pct"/>
            <w:noWrap w:val="0"/>
            <w:vAlign w:val="center"/>
          </w:tcPr>
          <w:p>
            <w:pPr>
              <w:spacing w:before="120"/>
              <w:jc w:val="center"/>
              <w:rPr>
                <w:rFonts w:ascii="Arial" w:hAnsi="Arial" w:cs="Arial"/>
                <w:i/>
                <w:iCs/>
                <w:sz w:val="20"/>
              </w:rPr>
            </w:pPr>
            <w:r>
              <w:rPr>
                <w:rFonts w:ascii="Arial" w:hAnsi="Arial" w:cs="Arial"/>
                <w:i/>
                <w:iCs/>
                <w:sz w:val="20"/>
              </w:rPr>
              <w:t>150.000</w:t>
            </w:r>
          </w:p>
        </w:tc>
        <w:tc>
          <w:tcPr>
            <w:tcW w:w="535" w:type="pct"/>
            <w:noWrap w:val="0"/>
            <w:vAlign w:val="center"/>
          </w:tcPr>
          <w:p>
            <w:pPr>
              <w:spacing w:before="120"/>
              <w:jc w:val="center"/>
              <w:rPr>
                <w:rFonts w:ascii="Arial" w:hAnsi="Arial" w:cs="Arial"/>
                <w:i/>
                <w:iCs/>
                <w:sz w:val="20"/>
              </w:rPr>
            </w:pPr>
            <w:r>
              <w:rPr>
                <w:rFonts w:ascii="Arial" w:hAnsi="Arial" w:cs="Arial"/>
                <w:i/>
                <w:iCs/>
                <w:sz w:val="20"/>
              </w:rPr>
              <w:t>80.000</w:t>
            </w:r>
          </w:p>
        </w:tc>
        <w:tc>
          <w:tcPr>
            <w:tcW w:w="535" w:type="pct"/>
            <w:noWrap w:val="0"/>
            <w:vAlign w:val="center"/>
          </w:tcPr>
          <w:p>
            <w:pPr>
              <w:spacing w:before="120"/>
              <w:jc w:val="center"/>
              <w:rPr>
                <w:rFonts w:ascii="Arial" w:hAnsi="Arial" w:cs="Arial"/>
                <w:b/>
                <w:bCs/>
                <w:sz w:val="20"/>
              </w:rPr>
            </w:pPr>
            <w:r>
              <w:rPr>
                <w:rFonts w:ascii="Arial" w:hAnsi="Arial" w:cs="Arial"/>
                <w:b/>
                <w:bCs/>
                <w:sz w:val="20"/>
              </w:rPr>
              <w:t>200.000</w:t>
            </w:r>
          </w:p>
        </w:tc>
        <w:tc>
          <w:tcPr>
            <w:tcW w:w="535" w:type="pct"/>
            <w:noWrap w:val="0"/>
            <w:vAlign w:val="center"/>
          </w:tcPr>
          <w:p>
            <w:pPr>
              <w:spacing w:before="120"/>
              <w:jc w:val="center"/>
              <w:rPr>
                <w:rFonts w:ascii="Arial" w:hAnsi="Arial" w:cs="Arial"/>
                <w:b/>
                <w:bCs/>
                <w:sz w:val="20"/>
              </w:rPr>
            </w:pPr>
            <w:r>
              <w:rPr>
                <w:rFonts w:ascii="Arial" w:hAnsi="Arial" w:cs="Arial"/>
                <w:b/>
                <w:bCs/>
                <w:sz w:val="20"/>
              </w:rPr>
              <w:t>150.000</w:t>
            </w:r>
          </w:p>
        </w:tc>
        <w:tc>
          <w:tcPr>
            <w:tcW w:w="535" w:type="pct"/>
            <w:noWrap w:val="0"/>
            <w:vAlign w:val="center"/>
          </w:tcPr>
          <w:p>
            <w:pPr>
              <w:spacing w:before="120"/>
              <w:jc w:val="center"/>
              <w:rPr>
                <w:rFonts w:ascii="Arial" w:hAnsi="Arial" w:cs="Arial"/>
                <w:b/>
                <w:bCs/>
                <w:sz w:val="20"/>
              </w:rPr>
            </w:pPr>
            <w:r>
              <w:rPr>
                <w:rFonts w:ascii="Arial" w:hAnsi="Arial" w:cs="Arial"/>
                <w:b/>
                <w:bCs/>
                <w:sz w:val="20"/>
              </w:rPr>
              <w:t>80.000</w:t>
            </w:r>
          </w:p>
        </w:tc>
      </w:tr>
    </w:tbl>
    <w:p>
      <w:pPr>
        <w:spacing w:before="120"/>
        <w:rPr>
          <w:rFonts w:ascii="Arial" w:hAnsi="Arial" w:cs="Arial"/>
          <w:sz w:val="20"/>
        </w:rPr>
      </w:pPr>
      <w:r>
        <w:rPr>
          <w:rFonts w:ascii="Arial" w:hAnsi="Arial" w:cs="Arial"/>
          <w:sz w:val="20"/>
        </w:rPr>
        <w:t>b) Đ</w:t>
      </w:r>
      <w:r>
        <w:rPr>
          <w:rFonts w:ascii="Arial" w:hAnsi="Arial" w:cs="Arial"/>
          <w:sz w:val="20"/>
          <w:lang w:val="en-US"/>
        </w:rPr>
        <w:t>ơn</w:t>
      </w:r>
      <w:r>
        <w:rPr>
          <w:rFonts w:ascii="Arial" w:hAnsi="Arial" w:cs="Arial"/>
          <w:sz w:val="20"/>
        </w:rPr>
        <w:t xml:space="preserve"> giá đất nông nghiệp xen kẽ trong khu dân cư </w:t>
      </w:r>
      <w:r>
        <w:rPr>
          <w:rFonts w:ascii="Arial" w:hAnsi="Arial" w:cs="Arial"/>
          <w:i/>
          <w:iCs/>
          <w:sz w:val="20"/>
          <w:lang w:val="en-US"/>
        </w:rPr>
        <w:t>(</w:t>
      </w:r>
      <w:r>
        <w:rPr>
          <w:rFonts w:ascii="Arial" w:hAnsi="Arial" w:cs="Arial"/>
          <w:i/>
          <w:iCs/>
          <w:sz w:val="20"/>
        </w:rPr>
        <w:t xml:space="preserve">gồm đất lâm nghiệp, đất làm muối) </w:t>
      </w:r>
      <w:r>
        <w:rPr>
          <w:rFonts w:ascii="Arial" w:hAnsi="Arial" w:cs="Arial"/>
          <w:sz w:val="20"/>
        </w:rPr>
        <w:t>được quy định trên địa bàn toàn tỉnh, cụ thể như sau:</w:t>
      </w:r>
    </w:p>
    <w:p>
      <w:pPr>
        <w:spacing w:before="120"/>
        <w:jc w:val="right"/>
        <w:rPr>
          <w:rFonts w:ascii="Arial" w:hAnsi="Arial" w:cs="Arial"/>
          <w:i/>
          <w:iCs/>
          <w:sz w:val="20"/>
          <w:vertAlign w:val="superscript"/>
        </w:rPr>
      </w:pPr>
      <w:r>
        <w:rPr>
          <w:rFonts w:ascii="Arial" w:hAnsi="Arial" w:cs="Arial"/>
          <w:i/>
          <w:iCs/>
          <w:sz w:val="20"/>
        </w:rPr>
        <w:t>Đơn vị t</w:t>
      </w:r>
      <w:r>
        <w:rPr>
          <w:rFonts w:ascii="Arial" w:hAnsi="Arial" w:cs="Arial"/>
          <w:i/>
          <w:iCs/>
          <w:sz w:val="20"/>
          <w:lang w:val="en-US"/>
        </w:rPr>
        <w:t>í</w:t>
      </w:r>
      <w:r>
        <w:rPr>
          <w:rFonts w:ascii="Arial" w:hAnsi="Arial" w:cs="Arial"/>
          <w:i/>
          <w:iCs/>
          <w:sz w:val="20"/>
        </w:rPr>
        <w:t>nh: đồng/m</w:t>
      </w:r>
      <w:r>
        <w:rPr>
          <w:rFonts w:ascii="Arial" w:hAnsi="Arial" w:cs="Arial"/>
          <w:i/>
          <w:iCs/>
          <w:sz w:val="20"/>
          <w:vertAlign w:val="superscript"/>
        </w:rPr>
        <w:t>2</w:t>
      </w:r>
    </w:p>
    <w:tbl>
      <w:tblPr>
        <w:tblStyle w:val="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55"/>
        <w:gridCol w:w="976"/>
        <w:gridCol w:w="975"/>
        <w:gridCol w:w="866"/>
        <w:gridCol w:w="975"/>
        <w:gridCol w:w="975"/>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02" w:type="pct"/>
            <w:vMerge w:val="restart"/>
            <w:noWrap w:val="0"/>
            <w:vAlign w:val="center"/>
          </w:tcPr>
          <w:p>
            <w:pPr>
              <w:spacing w:before="120"/>
              <w:jc w:val="center"/>
              <w:rPr>
                <w:rFonts w:ascii="Arial" w:hAnsi="Arial" w:cs="Arial"/>
                <w:b/>
                <w:bCs/>
                <w:sz w:val="20"/>
              </w:rPr>
            </w:pPr>
            <w:r>
              <w:rPr>
                <w:rFonts w:ascii="Arial" w:hAnsi="Arial" w:cs="Arial"/>
                <w:b/>
                <w:bCs/>
                <w:sz w:val="20"/>
              </w:rPr>
              <w:t>Khu vực</w:t>
            </w:r>
          </w:p>
        </w:tc>
        <w:tc>
          <w:tcPr>
            <w:tcW w:w="1551" w:type="pct"/>
            <w:gridSpan w:val="3"/>
            <w:noWrap w:val="0"/>
            <w:vAlign w:val="center"/>
          </w:tcPr>
          <w:p>
            <w:pPr>
              <w:spacing w:before="120"/>
              <w:jc w:val="center"/>
              <w:rPr>
                <w:rFonts w:ascii="Arial" w:hAnsi="Arial" w:cs="Arial"/>
                <w:b/>
                <w:bCs/>
                <w:sz w:val="20"/>
              </w:rPr>
            </w:pPr>
            <w:r>
              <w:rPr>
                <w:rFonts w:ascii="Arial" w:hAnsi="Arial" w:cs="Arial"/>
                <w:b/>
                <w:bCs/>
                <w:sz w:val="20"/>
              </w:rPr>
              <w:t>Giá đất 2015-2019</w:t>
            </w:r>
          </w:p>
        </w:tc>
        <w:tc>
          <w:tcPr>
            <w:tcW w:w="1547" w:type="pct"/>
            <w:gridSpan w:val="3"/>
            <w:noWrap w:val="0"/>
            <w:vAlign w:val="center"/>
          </w:tcPr>
          <w:p>
            <w:pPr>
              <w:spacing w:before="120"/>
              <w:jc w:val="center"/>
              <w:rPr>
                <w:rFonts w:ascii="Arial" w:hAnsi="Arial" w:cs="Arial"/>
                <w:b/>
                <w:bCs/>
                <w:sz w:val="20"/>
              </w:rPr>
            </w:pPr>
            <w:r>
              <w:rPr>
                <w:rFonts w:ascii="Arial" w:hAnsi="Arial" w:cs="Arial"/>
                <w:b/>
                <w:bCs/>
                <w:sz w:val="20"/>
              </w:rPr>
              <w:t>Giá đất 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02" w:type="pct"/>
            <w:vMerge w:val="continue"/>
            <w:noWrap w:val="0"/>
            <w:vAlign w:val="center"/>
          </w:tcPr>
          <w:p>
            <w:pPr>
              <w:spacing w:before="120"/>
              <w:jc w:val="center"/>
              <w:rPr>
                <w:rFonts w:ascii="Arial" w:hAnsi="Arial" w:cs="Arial"/>
                <w:b/>
                <w:bCs/>
                <w:sz w:val="20"/>
              </w:rPr>
            </w:pPr>
          </w:p>
        </w:tc>
        <w:tc>
          <w:tcPr>
            <w:tcW w:w="537" w:type="pct"/>
            <w:noWrap w:val="0"/>
            <w:vAlign w:val="center"/>
          </w:tcPr>
          <w:p>
            <w:pPr>
              <w:spacing w:before="120"/>
              <w:jc w:val="center"/>
              <w:rPr>
                <w:rFonts w:ascii="Arial" w:hAnsi="Arial" w:cs="Arial"/>
                <w:b/>
                <w:bCs/>
                <w:sz w:val="20"/>
              </w:rPr>
            </w:pPr>
            <w:r>
              <w:rPr>
                <w:rFonts w:ascii="Arial" w:hAnsi="Arial" w:cs="Arial"/>
                <w:b/>
                <w:bCs/>
                <w:sz w:val="20"/>
              </w:rPr>
              <w:t>Vị trí 1</w:t>
            </w:r>
          </w:p>
        </w:tc>
        <w:tc>
          <w:tcPr>
            <w:tcW w:w="537" w:type="pct"/>
            <w:noWrap w:val="0"/>
            <w:vAlign w:val="center"/>
          </w:tcPr>
          <w:p>
            <w:pPr>
              <w:spacing w:before="120"/>
              <w:jc w:val="center"/>
              <w:rPr>
                <w:rFonts w:ascii="Arial" w:hAnsi="Arial" w:cs="Arial"/>
                <w:b/>
                <w:bCs/>
                <w:sz w:val="20"/>
              </w:rPr>
            </w:pPr>
            <w:r>
              <w:rPr>
                <w:rFonts w:ascii="Arial" w:hAnsi="Arial" w:cs="Arial"/>
                <w:b/>
                <w:bCs/>
                <w:sz w:val="20"/>
              </w:rPr>
              <w:t>Vị trí 2</w:t>
            </w:r>
          </w:p>
        </w:tc>
        <w:tc>
          <w:tcPr>
            <w:tcW w:w="477" w:type="pct"/>
            <w:noWrap w:val="0"/>
            <w:vAlign w:val="center"/>
          </w:tcPr>
          <w:p>
            <w:pPr>
              <w:spacing w:before="120"/>
              <w:jc w:val="center"/>
              <w:rPr>
                <w:rFonts w:ascii="Arial" w:hAnsi="Arial" w:cs="Arial"/>
                <w:b/>
                <w:bCs/>
                <w:sz w:val="20"/>
              </w:rPr>
            </w:pPr>
            <w:r>
              <w:rPr>
                <w:rFonts w:ascii="Arial" w:hAnsi="Arial" w:cs="Arial"/>
                <w:b/>
                <w:bCs/>
                <w:sz w:val="20"/>
              </w:rPr>
              <w:t>Vị trí 3</w:t>
            </w:r>
          </w:p>
        </w:tc>
        <w:tc>
          <w:tcPr>
            <w:tcW w:w="537" w:type="pct"/>
            <w:noWrap w:val="0"/>
            <w:vAlign w:val="center"/>
          </w:tcPr>
          <w:p>
            <w:pPr>
              <w:spacing w:before="120"/>
              <w:jc w:val="center"/>
              <w:rPr>
                <w:rFonts w:ascii="Arial" w:hAnsi="Arial" w:cs="Arial"/>
                <w:b/>
                <w:bCs/>
                <w:sz w:val="20"/>
              </w:rPr>
            </w:pPr>
            <w:r>
              <w:rPr>
                <w:rFonts w:ascii="Arial" w:hAnsi="Arial" w:cs="Arial"/>
                <w:b/>
                <w:bCs/>
                <w:sz w:val="20"/>
              </w:rPr>
              <w:t>Vị trí 1</w:t>
            </w:r>
          </w:p>
        </w:tc>
        <w:tc>
          <w:tcPr>
            <w:tcW w:w="537" w:type="pct"/>
            <w:noWrap w:val="0"/>
            <w:vAlign w:val="center"/>
          </w:tcPr>
          <w:p>
            <w:pPr>
              <w:spacing w:before="120"/>
              <w:jc w:val="center"/>
              <w:rPr>
                <w:rFonts w:ascii="Arial" w:hAnsi="Arial" w:cs="Arial"/>
                <w:b/>
                <w:bCs/>
                <w:sz w:val="20"/>
              </w:rPr>
            </w:pPr>
            <w:r>
              <w:rPr>
                <w:rFonts w:ascii="Arial" w:hAnsi="Arial" w:cs="Arial"/>
                <w:b/>
                <w:bCs/>
                <w:sz w:val="20"/>
              </w:rPr>
              <w:t>Vị trí 2</w:t>
            </w:r>
          </w:p>
        </w:tc>
        <w:tc>
          <w:tcPr>
            <w:tcW w:w="473" w:type="pct"/>
            <w:noWrap w:val="0"/>
            <w:vAlign w:val="center"/>
          </w:tcPr>
          <w:p>
            <w:pPr>
              <w:spacing w:before="120"/>
              <w:jc w:val="center"/>
              <w:rPr>
                <w:rFonts w:ascii="Arial" w:hAnsi="Arial" w:cs="Arial"/>
                <w:b/>
                <w:bCs/>
                <w:sz w:val="20"/>
              </w:rPr>
            </w:pPr>
            <w:r>
              <w:rPr>
                <w:rFonts w:ascii="Arial" w:hAnsi="Arial" w:cs="Arial"/>
                <w:b/>
                <w:bCs/>
                <w:sz w:val="20"/>
              </w:rPr>
              <w:t>Vị trí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02" w:type="pct"/>
            <w:noWrap w:val="0"/>
            <w:vAlign w:val="top"/>
          </w:tcPr>
          <w:p>
            <w:pPr>
              <w:spacing w:before="120"/>
              <w:rPr>
                <w:rFonts w:ascii="Arial" w:hAnsi="Arial" w:cs="Arial"/>
                <w:i/>
                <w:iCs/>
                <w:sz w:val="20"/>
              </w:rPr>
            </w:pPr>
            <w:r>
              <w:rPr>
                <w:rFonts w:ascii="Arial" w:hAnsi="Arial" w:cs="Arial"/>
                <w:i/>
                <w:iCs/>
                <w:sz w:val="20"/>
              </w:rPr>
              <w:t>Áp dụng chung cho toàn t</w:t>
            </w:r>
            <w:r>
              <w:rPr>
                <w:rFonts w:ascii="Arial" w:hAnsi="Arial" w:cs="Arial"/>
                <w:i/>
                <w:iCs/>
                <w:sz w:val="20"/>
                <w:lang w:val="en-US"/>
              </w:rPr>
              <w:t>ỉ</w:t>
            </w:r>
            <w:r>
              <w:rPr>
                <w:rFonts w:ascii="Arial" w:hAnsi="Arial" w:cs="Arial"/>
                <w:i/>
                <w:iCs/>
                <w:sz w:val="20"/>
              </w:rPr>
              <w:t>nh</w:t>
            </w:r>
          </w:p>
        </w:tc>
        <w:tc>
          <w:tcPr>
            <w:tcW w:w="537" w:type="pct"/>
            <w:noWrap w:val="0"/>
            <w:vAlign w:val="center"/>
          </w:tcPr>
          <w:p>
            <w:pPr>
              <w:spacing w:before="120"/>
              <w:jc w:val="center"/>
              <w:rPr>
                <w:rFonts w:ascii="Arial" w:hAnsi="Arial" w:cs="Arial"/>
                <w:i/>
                <w:iCs/>
                <w:sz w:val="20"/>
              </w:rPr>
            </w:pPr>
            <w:r>
              <w:rPr>
                <w:rFonts w:ascii="Arial" w:hAnsi="Arial" w:cs="Arial"/>
                <w:i/>
                <w:iCs/>
                <w:sz w:val="20"/>
              </w:rPr>
              <w:t>200.000</w:t>
            </w:r>
          </w:p>
        </w:tc>
        <w:tc>
          <w:tcPr>
            <w:tcW w:w="537" w:type="pct"/>
            <w:noWrap w:val="0"/>
            <w:vAlign w:val="center"/>
          </w:tcPr>
          <w:p>
            <w:pPr>
              <w:spacing w:before="120"/>
              <w:jc w:val="center"/>
              <w:rPr>
                <w:rFonts w:ascii="Arial" w:hAnsi="Arial" w:cs="Arial"/>
                <w:i/>
                <w:iCs/>
                <w:sz w:val="20"/>
              </w:rPr>
            </w:pPr>
            <w:r>
              <w:rPr>
                <w:rFonts w:ascii="Arial" w:hAnsi="Arial" w:cs="Arial"/>
                <w:i/>
                <w:iCs/>
                <w:sz w:val="20"/>
              </w:rPr>
              <w:t>150.000</w:t>
            </w:r>
          </w:p>
        </w:tc>
        <w:tc>
          <w:tcPr>
            <w:tcW w:w="477" w:type="pct"/>
            <w:noWrap w:val="0"/>
            <w:vAlign w:val="center"/>
          </w:tcPr>
          <w:p>
            <w:pPr>
              <w:spacing w:before="120"/>
              <w:jc w:val="center"/>
              <w:rPr>
                <w:rFonts w:ascii="Arial" w:hAnsi="Arial" w:cs="Arial"/>
                <w:i/>
                <w:iCs/>
                <w:sz w:val="20"/>
              </w:rPr>
            </w:pPr>
            <w:r>
              <w:rPr>
                <w:rFonts w:ascii="Arial" w:hAnsi="Arial" w:cs="Arial"/>
                <w:i/>
                <w:iCs/>
                <w:sz w:val="20"/>
              </w:rPr>
              <w:t>80.000</w:t>
            </w:r>
          </w:p>
        </w:tc>
        <w:tc>
          <w:tcPr>
            <w:tcW w:w="537" w:type="pct"/>
            <w:noWrap w:val="0"/>
            <w:vAlign w:val="center"/>
          </w:tcPr>
          <w:p>
            <w:pPr>
              <w:spacing w:before="120"/>
              <w:jc w:val="center"/>
              <w:rPr>
                <w:rFonts w:ascii="Arial" w:hAnsi="Arial" w:cs="Arial"/>
                <w:b/>
                <w:bCs/>
                <w:sz w:val="20"/>
              </w:rPr>
            </w:pPr>
            <w:r>
              <w:rPr>
                <w:rFonts w:ascii="Arial" w:hAnsi="Arial" w:cs="Arial"/>
                <w:b/>
                <w:bCs/>
                <w:sz w:val="20"/>
              </w:rPr>
              <w:t>200.000</w:t>
            </w:r>
          </w:p>
        </w:tc>
        <w:tc>
          <w:tcPr>
            <w:tcW w:w="537" w:type="pct"/>
            <w:noWrap w:val="0"/>
            <w:vAlign w:val="center"/>
          </w:tcPr>
          <w:p>
            <w:pPr>
              <w:spacing w:before="120"/>
              <w:jc w:val="center"/>
              <w:rPr>
                <w:rFonts w:ascii="Arial" w:hAnsi="Arial" w:cs="Arial"/>
                <w:b/>
                <w:bCs/>
                <w:sz w:val="20"/>
              </w:rPr>
            </w:pPr>
            <w:r>
              <w:rPr>
                <w:rFonts w:ascii="Arial" w:hAnsi="Arial" w:cs="Arial"/>
                <w:b/>
                <w:bCs/>
                <w:sz w:val="20"/>
              </w:rPr>
              <w:t>150.000</w:t>
            </w:r>
          </w:p>
        </w:tc>
        <w:tc>
          <w:tcPr>
            <w:tcW w:w="473" w:type="pct"/>
            <w:noWrap w:val="0"/>
            <w:vAlign w:val="center"/>
          </w:tcPr>
          <w:p>
            <w:pPr>
              <w:spacing w:before="120"/>
              <w:jc w:val="center"/>
              <w:rPr>
                <w:rFonts w:ascii="Arial" w:hAnsi="Arial" w:cs="Arial"/>
                <w:b/>
                <w:bCs/>
                <w:sz w:val="20"/>
              </w:rPr>
            </w:pPr>
            <w:r>
              <w:rPr>
                <w:rFonts w:ascii="Arial" w:hAnsi="Arial" w:cs="Arial"/>
                <w:b/>
                <w:bCs/>
                <w:sz w:val="20"/>
              </w:rPr>
              <w:t>80.000</w:t>
            </w:r>
          </w:p>
        </w:tc>
      </w:tr>
    </w:tbl>
    <w:p>
      <w:pPr>
        <w:spacing w:before="120"/>
        <w:rPr>
          <w:rFonts w:ascii="Arial" w:hAnsi="Arial" w:cs="Arial"/>
          <w:b/>
          <w:bCs/>
          <w:sz w:val="20"/>
        </w:rPr>
      </w:pPr>
      <w:bookmarkStart w:id="27" w:name="dieu_13"/>
      <w:r>
        <w:rPr>
          <w:rFonts w:ascii="Arial" w:hAnsi="Arial" w:cs="Arial"/>
          <w:b/>
          <w:bCs/>
          <w:sz w:val="20"/>
        </w:rPr>
        <w:t>Điều 13. Bảng giá nhóm đất phi nông nghiệp là đất ở</w:t>
      </w:r>
      <w:bookmarkEnd w:id="27"/>
    </w:p>
    <w:p>
      <w:pPr>
        <w:numPr>
          <w:ilvl w:val="0"/>
          <w:numId w:val="3"/>
        </w:numPr>
        <w:spacing w:before="120"/>
        <w:rPr>
          <w:rFonts w:ascii="Arial" w:hAnsi="Arial" w:cs="Arial"/>
          <w:sz w:val="20"/>
        </w:rPr>
      </w:pPr>
      <w:r>
        <w:rPr>
          <w:rFonts w:ascii="Arial" w:hAnsi="Arial" w:cs="Arial"/>
          <w:sz w:val="20"/>
        </w:rPr>
        <w:t>Bảng giá đất ở nông thôn</w:t>
      </w:r>
    </w:p>
    <w:p>
      <w:pPr>
        <w:spacing w:before="120"/>
        <w:rPr>
          <w:rFonts w:ascii="Arial" w:hAnsi="Arial" w:cs="Arial"/>
          <w:sz w:val="20"/>
        </w:rPr>
      </w:pPr>
      <w:r>
        <w:rPr>
          <w:rFonts w:ascii="Arial" w:hAnsi="Arial" w:cs="Arial"/>
          <w:sz w:val="20"/>
        </w:rPr>
        <w:t>a) Đất ở nông thôn:</w:t>
      </w:r>
    </w:p>
    <w:p>
      <w:pPr>
        <w:spacing w:before="120"/>
        <w:rPr>
          <w:rFonts w:ascii="Arial" w:hAnsi="Arial" w:cs="Arial"/>
          <w:sz w:val="20"/>
        </w:rPr>
      </w:pPr>
      <w:r>
        <w:rPr>
          <w:rFonts w:ascii="Arial" w:hAnsi="Arial" w:cs="Arial"/>
          <w:sz w:val="20"/>
        </w:rPr>
        <w:t xml:space="preserve">Vị trí đất ở nông thôn </w:t>
      </w:r>
      <w:r>
        <w:rPr>
          <w:rFonts w:ascii="Arial" w:hAnsi="Arial" w:cs="Arial"/>
          <w:sz w:val="20"/>
          <w:lang w:val="en-US"/>
        </w:rPr>
        <w:t>tr</w:t>
      </w:r>
      <w:r>
        <w:rPr>
          <w:rFonts w:ascii="Arial" w:hAnsi="Arial" w:cs="Arial"/>
          <w:sz w:val="20"/>
        </w:rPr>
        <w:t>ong trường h</w:t>
      </w:r>
      <w:r>
        <w:rPr>
          <w:rFonts w:ascii="Arial" w:hAnsi="Arial" w:cs="Arial"/>
          <w:sz w:val="20"/>
          <w:lang w:val="en-US"/>
        </w:rPr>
        <w:t>ợ</w:t>
      </w:r>
      <w:r>
        <w:rPr>
          <w:rFonts w:ascii="Arial" w:hAnsi="Arial" w:cs="Arial"/>
          <w:sz w:val="20"/>
        </w:rPr>
        <w:t>p được quy định tại khoản 2 Điều 6 của Quy định này được xác định giá theo các bảng sau:</w:t>
      </w:r>
    </w:p>
    <w:p>
      <w:pPr>
        <w:spacing w:before="120"/>
        <w:jc w:val="right"/>
        <w:rPr>
          <w:rFonts w:ascii="Arial" w:hAnsi="Arial" w:cs="Arial"/>
          <w:sz w:val="20"/>
        </w:rPr>
      </w:pPr>
      <w:r>
        <w:rPr>
          <w:rFonts w:ascii="Arial" w:hAnsi="Arial" w:cs="Arial"/>
          <w:i/>
          <w:iCs/>
          <w:sz w:val="20"/>
        </w:rPr>
        <w:t>Đơn vị t</w:t>
      </w:r>
      <w:r>
        <w:rPr>
          <w:rFonts w:ascii="Arial" w:hAnsi="Arial" w:cs="Arial"/>
          <w:i/>
          <w:iCs/>
          <w:sz w:val="20"/>
          <w:lang w:val="en-US"/>
        </w:rPr>
        <w:t>í</w:t>
      </w:r>
      <w:r>
        <w:rPr>
          <w:rFonts w:ascii="Arial" w:hAnsi="Arial" w:cs="Arial"/>
          <w:i/>
          <w:iCs/>
          <w:sz w:val="20"/>
        </w:rPr>
        <w:t>nh: đồng/m</w:t>
      </w:r>
      <w:r>
        <w:rPr>
          <w:rFonts w:ascii="Arial" w:hAnsi="Arial" w:cs="Arial"/>
          <w:i/>
          <w:iCs/>
          <w:sz w:val="20"/>
          <w:vertAlign w:val="superscript"/>
        </w:rPr>
        <w:t>2</w:t>
      </w:r>
    </w:p>
    <w:tbl>
      <w:tblPr>
        <w:tblStyle w:val="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37"/>
        <w:gridCol w:w="974"/>
        <w:gridCol w:w="974"/>
        <w:gridCol w:w="975"/>
        <w:gridCol w:w="973"/>
        <w:gridCol w:w="973"/>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82" w:type="pct"/>
            <w:vMerge w:val="restart"/>
            <w:noWrap w:val="0"/>
            <w:vAlign w:val="center"/>
          </w:tcPr>
          <w:p>
            <w:pPr>
              <w:spacing w:before="120"/>
              <w:jc w:val="center"/>
              <w:rPr>
                <w:rFonts w:ascii="Arial" w:hAnsi="Arial" w:cs="Arial"/>
                <w:b/>
                <w:bCs/>
                <w:sz w:val="20"/>
              </w:rPr>
            </w:pPr>
            <w:r>
              <w:rPr>
                <w:rFonts w:ascii="Arial" w:hAnsi="Arial" w:cs="Arial"/>
                <w:b/>
                <w:bCs/>
                <w:sz w:val="20"/>
              </w:rPr>
              <w:t>Xã, thị trấn</w:t>
            </w:r>
          </w:p>
        </w:tc>
        <w:tc>
          <w:tcPr>
            <w:tcW w:w="1609" w:type="pct"/>
            <w:gridSpan w:val="3"/>
            <w:noWrap w:val="0"/>
            <w:vAlign w:val="center"/>
          </w:tcPr>
          <w:p>
            <w:pPr>
              <w:spacing w:before="120"/>
              <w:jc w:val="center"/>
              <w:rPr>
                <w:rFonts w:ascii="Arial" w:hAnsi="Arial" w:cs="Arial"/>
                <w:b/>
                <w:bCs/>
                <w:sz w:val="20"/>
              </w:rPr>
            </w:pPr>
            <w:r>
              <w:rPr>
                <w:rFonts w:ascii="Arial" w:hAnsi="Arial" w:cs="Arial"/>
                <w:b/>
                <w:bCs/>
                <w:sz w:val="20"/>
              </w:rPr>
              <w:t>Giá đất 2015-2019</w:t>
            </w:r>
          </w:p>
        </w:tc>
        <w:tc>
          <w:tcPr>
            <w:tcW w:w="1609" w:type="pct"/>
            <w:gridSpan w:val="3"/>
            <w:noWrap w:val="0"/>
            <w:vAlign w:val="center"/>
          </w:tcPr>
          <w:p>
            <w:pPr>
              <w:spacing w:before="120"/>
              <w:jc w:val="center"/>
              <w:rPr>
                <w:rFonts w:ascii="Arial" w:hAnsi="Arial" w:cs="Arial"/>
                <w:b/>
                <w:bCs/>
                <w:sz w:val="20"/>
              </w:rPr>
            </w:pPr>
            <w:r>
              <w:rPr>
                <w:rFonts w:ascii="Arial" w:hAnsi="Arial" w:cs="Arial"/>
                <w:b/>
                <w:bCs/>
                <w:sz w:val="20"/>
              </w:rPr>
              <w:t>Giá đất 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82" w:type="pct"/>
            <w:vMerge w:val="continue"/>
            <w:noWrap w:val="0"/>
            <w:vAlign w:val="center"/>
          </w:tcPr>
          <w:p>
            <w:pPr>
              <w:spacing w:before="120"/>
              <w:rPr>
                <w:rFonts w:ascii="Arial" w:hAnsi="Arial" w:cs="Arial"/>
                <w:b/>
                <w:bCs/>
                <w:sz w:val="20"/>
              </w:rPr>
            </w:pPr>
          </w:p>
        </w:tc>
        <w:tc>
          <w:tcPr>
            <w:tcW w:w="536" w:type="pct"/>
            <w:noWrap w:val="0"/>
            <w:vAlign w:val="center"/>
          </w:tcPr>
          <w:p>
            <w:pPr>
              <w:spacing w:before="120"/>
              <w:jc w:val="center"/>
              <w:rPr>
                <w:rFonts w:ascii="Arial" w:hAnsi="Arial" w:cs="Arial"/>
                <w:b/>
                <w:bCs/>
                <w:sz w:val="20"/>
              </w:rPr>
            </w:pPr>
            <w:r>
              <w:rPr>
                <w:rFonts w:ascii="Arial" w:hAnsi="Arial" w:cs="Arial"/>
                <w:b/>
                <w:bCs/>
                <w:sz w:val="20"/>
              </w:rPr>
              <w:t>Vị trí 1</w:t>
            </w:r>
          </w:p>
        </w:tc>
        <w:tc>
          <w:tcPr>
            <w:tcW w:w="536" w:type="pct"/>
            <w:noWrap w:val="0"/>
            <w:vAlign w:val="center"/>
          </w:tcPr>
          <w:p>
            <w:pPr>
              <w:spacing w:before="120"/>
              <w:jc w:val="center"/>
              <w:rPr>
                <w:rFonts w:ascii="Arial" w:hAnsi="Arial" w:cs="Arial"/>
                <w:b/>
                <w:bCs/>
                <w:sz w:val="20"/>
              </w:rPr>
            </w:pPr>
            <w:r>
              <w:rPr>
                <w:rFonts w:ascii="Arial" w:hAnsi="Arial" w:cs="Arial"/>
                <w:b/>
                <w:bCs/>
                <w:sz w:val="20"/>
              </w:rPr>
              <w:t>Vị trí 2</w:t>
            </w:r>
          </w:p>
        </w:tc>
        <w:tc>
          <w:tcPr>
            <w:tcW w:w="536" w:type="pct"/>
            <w:noWrap w:val="0"/>
            <w:vAlign w:val="center"/>
          </w:tcPr>
          <w:p>
            <w:pPr>
              <w:spacing w:before="120"/>
              <w:jc w:val="center"/>
              <w:rPr>
                <w:rFonts w:ascii="Arial" w:hAnsi="Arial" w:cs="Arial"/>
                <w:b/>
                <w:bCs/>
                <w:sz w:val="20"/>
              </w:rPr>
            </w:pPr>
            <w:r>
              <w:rPr>
                <w:rFonts w:ascii="Arial" w:hAnsi="Arial" w:cs="Arial"/>
                <w:b/>
                <w:bCs/>
                <w:sz w:val="20"/>
              </w:rPr>
              <w:t>Vị trí 3</w:t>
            </w:r>
          </w:p>
        </w:tc>
        <w:tc>
          <w:tcPr>
            <w:tcW w:w="536" w:type="pct"/>
            <w:noWrap w:val="0"/>
            <w:vAlign w:val="center"/>
          </w:tcPr>
          <w:p>
            <w:pPr>
              <w:spacing w:before="120"/>
              <w:jc w:val="center"/>
              <w:rPr>
                <w:rFonts w:ascii="Arial" w:hAnsi="Arial" w:cs="Arial"/>
                <w:b/>
                <w:bCs/>
                <w:sz w:val="20"/>
              </w:rPr>
            </w:pPr>
            <w:r>
              <w:rPr>
                <w:rFonts w:ascii="Arial" w:hAnsi="Arial" w:cs="Arial"/>
                <w:b/>
                <w:bCs/>
                <w:sz w:val="20"/>
              </w:rPr>
              <w:t>Vị trí 1</w:t>
            </w:r>
          </w:p>
        </w:tc>
        <w:tc>
          <w:tcPr>
            <w:tcW w:w="536" w:type="pct"/>
            <w:noWrap w:val="0"/>
            <w:vAlign w:val="center"/>
          </w:tcPr>
          <w:p>
            <w:pPr>
              <w:spacing w:before="120"/>
              <w:jc w:val="center"/>
              <w:rPr>
                <w:rFonts w:ascii="Arial" w:hAnsi="Arial" w:cs="Arial"/>
                <w:b/>
                <w:bCs/>
                <w:sz w:val="20"/>
              </w:rPr>
            </w:pPr>
            <w:r>
              <w:rPr>
                <w:rFonts w:ascii="Arial" w:hAnsi="Arial" w:cs="Arial"/>
                <w:b/>
                <w:bCs/>
                <w:sz w:val="20"/>
              </w:rPr>
              <w:t>Vị trí 2</w:t>
            </w:r>
          </w:p>
        </w:tc>
        <w:tc>
          <w:tcPr>
            <w:tcW w:w="536" w:type="pct"/>
            <w:noWrap w:val="0"/>
            <w:vAlign w:val="center"/>
          </w:tcPr>
          <w:p>
            <w:pPr>
              <w:spacing w:before="120"/>
              <w:jc w:val="center"/>
              <w:rPr>
                <w:rFonts w:ascii="Arial" w:hAnsi="Arial" w:cs="Arial"/>
                <w:b/>
                <w:bCs/>
                <w:sz w:val="20"/>
              </w:rPr>
            </w:pPr>
            <w:r>
              <w:rPr>
                <w:rFonts w:ascii="Arial" w:hAnsi="Arial" w:cs="Arial"/>
                <w:b/>
                <w:bCs/>
                <w:sz w:val="20"/>
              </w:rPr>
              <w:t>Vị trí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82" w:type="pct"/>
            <w:noWrap w:val="0"/>
            <w:vAlign w:val="center"/>
          </w:tcPr>
          <w:p>
            <w:pPr>
              <w:spacing w:before="120"/>
              <w:rPr>
                <w:rFonts w:ascii="Arial" w:hAnsi="Arial" w:cs="Arial"/>
                <w:sz w:val="20"/>
              </w:rPr>
            </w:pPr>
            <w:r>
              <w:rPr>
                <w:rFonts w:ascii="Arial" w:hAnsi="Arial" w:cs="Arial"/>
                <w:sz w:val="20"/>
              </w:rPr>
              <w:t>Xã thuộc thành phố Bạc Liêu</w:t>
            </w:r>
          </w:p>
        </w:tc>
        <w:tc>
          <w:tcPr>
            <w:tcW w:w="536" w:type="pct"/>
            <w:noWrap w:val="0"/>
            <w:vAlign w:val="center"/>
          </w:tcPr>
          <w:p>
            <w:pPr>
              <w:spacing w:before="120"/>
              <w:jc w:val="center"/>
              <w:rPr>
                <w:rFonts w:ascii="Arial" w:hAnsi="Arial" w:cs="Arial"/>
                <w:i/>
                <w:iCs/>
                <w:sz w:val="20"/>
              </w:rPr>
            </w:pPr>
            <w:r>
              <w:rPr>
                <w:rFonts w:ascii="Arial" w:hAnsi="Arial" w:cs="Arial"/>
                <w:i/>
                <w:iCs/>
                <w:sz w:val="20"/>
              </w:rPr>
              <w:t>320.000</w:t>
            </w:r>
          </w:p>
        </w:tc>
        <w:tc>
          <w:tcPr>
            <w:tcW w:w="536" w:type="pct"/>
            <w:noWrap w:val="0"/>
            <w:vAlign w:val="center"/>
          </w:tcPr>
          <w:p>
            <w:pPr>
              <w:spacing w:before="120"/>
              <w:jc w:val="center"/>
              <w:rPr>
                <w:rFonts w:ascii="Arial" w:hAnsi="Arial" w:cs="Arial"/>
                <w:i/>
                <w:iCs/>
                <w:sz w:val="20"/>
              </w:rPr>
            </w:pPr>
            <w:r>
              <w:rPr>
                <w:rFonts w:ascii="Arial" w:hAnsi="Arial" w:cs="Arial"/>
                <w:i/>
                <w:iCs/>
                <w:sz w:val="20"/>
              </w:rPr>
              <w:t>270.000</w:t>
            </w:r>
          </w:p>
        </w:tc>
        <w:tc>
          <w:tcPr>
            <w:tcW w:w="536" w:type="pct"/>
            <w:noWrap w:val="0"/>
            <w:vAlign w:val="center"/>
          </w:tcPr>
          <w:p>
            <w:pPr>
              <w:spacing w:before="120"/>
              <w:jc w:val="center"/>
              <w:rPr>
                <w:rFonts w:ascii="Arial" w:hAnsi="Arial" w:cs="Arial"/>
                <w:i/>
                <w:iCs/>
                <w:sz w:val="20"/>
              </w:rPr>
            </w:pPr>
            <w:r>
              <w:rPr>
                <w:rFonts w:ascii="Arial" w:hAnsi="Arial" w:cs="Arial"/>
                <w:i/>
                <w:iCs/>
                <w:sz w:val="20"/>
              </w:rPr>
              <w:t>220.000</w:t>
            </w:r>
          </w:p>
        </w:tc>
        <w:tc>
          <w:tcPr>
            <w:tcW w:w="536" w:type="pct"/>
            <w:noWrap w:val="0"/>
            <w:vAlign w:val="center"/>
          </w:tcPr>
          <w:p>
            <w:pPr>
              <w:spacing w:before="120"/>
              <w:jc w:val="center"/>
              <w:rPr>
                <w:rFonts w:ascii="Arial" w:hAnsi="Arial" w:cs="Arial"/>
                <w:i/>
                <w:iCs/>
                <w:sz w:val="20"/>
              </w:rPr>
            </w:pPr>
            <w:r>
              <w:rPr>
                <w:rFonts w:ascii="Arial" w:hAnsi="Arial" w:cs="Arial"/>
                <w:i/>
                <w:iCs/>
                <w:sz w:val="20"/>
              </w:rPr>
              <w:t>320.000</w:t>
            </w:r>
          </w:p>
        </w:tc>
        <w:tc>
          <w:tcPr>
            <w:tcW w:w="536" w:type="pct"/>
            <w:noWrap w:val="0"/>
            <w:vAlign w:val="center"/>
          </w:tcPr>
          <w:p>
            <w:pPr>
              <w:spacing w:before="120"/>
              <w:jc w:val="center"/>
              <w:rPr>
                <w:rFonts w:ascii="Arial" w:hAnsi="Arial" w:cs="Arial"/>
                <w:i/>
                <w:iCs/>
                <w:sz w:val="20"/>
              </w:rPr>
            </w:pPr>
            <w:r>
              <w:rPr>
                <w:rFonts w:ascii="Arial" w:hAnsi="Arial" w:cs="Arial"/>
                <w:i/>
                <w:iCs/>
                <w:sz w:val="20"/>
              </w:rPr>
              <w:t>270.000</w:t>
            </w:r>
          </w:p>
        </w:tc>
        <w:tc>
          <w:tcPr>
            <w:tcW w:w="536" w:type="pct"/>
            <w:noWrap w:val="0"/>
            <w:vAlign w:val="center"/>
          </w:tcPr>
          <w:p>
            <w:pPr>
              <w:spacing w:before="120"/>
              <w:jc w:val="center"/>
              <w:rPr>
                <w:rFonts w:ascii="Arial" w:hAnsi="Arial" w:cs="Arial"/>
                <w:i/>
                <w:iCs/>
                <w:sz w:val="20"/>
              </w:rPr>
            </w:pPr>
            <w:r>
              <w:rPr>
                <w:rFonts w:ascii="Arial" w:hAnsi="Arial" w:cs="Arial"/>
                <w:i/>
                <w:iCs/>
                <w:sz w:val="20"/>
              </w:rPr>
              <w:t>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82" w:type="pct"/>
            <w:noWrap w:val="0"/>
            <w:vAlign w:val="center"/>
          </w:tcPr>
          <w:p>
            <w:pPr>
              <w:spacing w:before="120"/>
              <w:rPr>
                <w:rFonts w:ascii="Arial" w:hAnsi="Arial" w:cs="Arial"/>
                <w:sz w:val="20"/>
              </w:rPr>
            </w:pPr>
            <w:r>
              <w:rPr>
                <w:rFonts w:ascii="Arial" w:hAnsi="Arial" w:cs="Arial"/>
                <w:sz w:val="20"/>
              </w:rPr>
              <w:t>Xã thuộc các huyện, thị xã</w:t>
            </w:r>
          </w:p>
        </w:tc>
        <w:tc>
          <w:tcPr>
            <w:tcW w:w="536" w:type="pct"/>
            <w:noWrap w:val="0"/>
            <w:vAlign w:val="center"/>
          </w:tcPr>
          <w:p>
            <w:pPr>
              <w:spacing w:before="120"/>
              <w:jc w:val="center"/>
              <w:rPr>
                <w:rFonts w:ascii="Arial" w:hAnsi="Arial" w:cs="Arial"/>
                <w:i/>
                <w:iCs/>
                <w:sz w:val="20"/>
              </w:rPr>
            </w:pPr>
            <w:r>
              <w:rPr>
                <w:rFonts w:ascii="Arial" w:hAnsi="Arial" w:cs="Arial"/>
                <w:i/>
                <w:iCs/>
                <w:sz w:val="20"/>
              </w:rPr>
              <w:t>240.000</w:t>
            </w:r>
          </w:p>
        </w:tc>
        <w:tc>
          <w:tcPr>
            <w:tcW w:w="536" w:type="pct"/>
            <w:noWrap w:val="0"/>
            <w:vAlign w:val="center"/>
          </w:tcPr>
          <w:p>
            <w:pPr>
              <w:spacing w:before="120"/>
              <w:jc w:val="center"/>
              <w:rPr>
                <w:rFonts w:ascii="Arial" w:hAnsi="Arial" w:cs="Arial"/>
                <w:i/>
                <w:iCs/>
                <w:sz w:val="20"/>
              </w:rPr>
            </w:pPr>
            <w:r>
              <w:rPr>
                <w:rFonts w:ascii="Arial" w:hAnsi="Arial" w:cs="Arial"/>
                <w:i/>
                <w:iCs/>
                <w:sz w:val="20"/>
              </w:rPr>
              <w:t>200.000</w:t>
            </w:r>
          </w:p>
        </w:tc>
        <w:tc>
          <w:tcPr>
            <w:tcW w:w="536" w:type="pct"/>
            <w:noWrap w:val="0"/>
            <w:vAlign w:val="center"/>
          </w:tcPr>
          <w:p>
            <w:pPr>
              <w:spacing w:before="120"/>
              <w:jc w:val="center"/>
              <w:rPr>
                <w:rFonts w:ascii="Arial" w:hAnsi="Arial" w:cs="Arial"/>
                <w:i/>
                <w:iCs/>
                <w:sz w:val="20"/>
              </w:rPr>
            </w:pPr>
            <w:r>
              <w:rPr>
                <w:rFonts w:ascii="Arial" w:hAnsi="Arial" w:cs="Arial"/>
                <w:i/>
                <w:iCs/>
                <w:sz w:val="20"/>
              </w:rPr>
              <w:t>170.000</w:t>
            </w:r>
          </w:p>
        </w:tc>
        <w:tc>
          <w:tcPr>
            <w:tcW w:w="536" w:type="pct"/>
            <w:noWrap w:val="0"/>
            <w:vAlign w:val="center"/>
          </w:tcPr>
          <w:p>
            <w:pPr>
              <w:spacing w:before="120"/>
              <w:jc w:val="center"/>
              <w:rPr>
                <w:rFonts w:ascii="Arial" w:hAnsi="Arial" w:cs="Arial"/>
                <w:i/>
                <w:iCs/>
                <w:sz w:val="20"/>
              </w:rPr>
            </w:pPr>
            <w:r>
              <w:rPr>
                <w:rFonts w:ascii="Arial" w:hAnsi="Arial" w:cs="Arial"/>
                <w:i/>
                <w:iCs/>
                <w:sz w:val="20"/>
              </w:rPr>
              <w:t>240.000</w:t>
            </w:r>
          </w:p>
        </w:tc>
        <w:tc>
          <w:tcPr>
            <w:tcW w:w="536" w:type="pct"/>
            <w:noWrap w:val="0"/>
            <w:vAlign w:val="center"/>
          </w:tcPr>
          <w:p>
            <w:pPr>
              <w:spacing w:before="120"/>
              <w:jc w:val="center"/>
              <w:rPr>
                <w:rFonts w:ascii="Arial" w:hAnsi="Arial" w:cs="Arial"/>
                <w:i/>
                <w:iCs/>
                <w:sz w:val="20"/>
              </w:rPr>
            </w:pPr>
            <w:r>
              <w:rPr>
                <w:rFonts w:ascii="Arial" w:hAnsi="Arial" w:cs="Arial"/>
                <w:i/>
                <w:iCs/>
                <w:sz w:val="20"/>
              </w:rPr>
              <w:t>200.000</w:t>
            </w:r>
          </w:p>
        </w:tc>
        <w:tc>
          <w:tcPr>
            <w:tcW w:w="536" w:type="pct"/>
            <w:noWrap w:val="0"/>
            <w:vAlign w:val="center"/>
          </w:tcPr>
          <w:p>
            <w:pPr>
              <w:spacing w:before="120"/>
              <w:jc w:val="center"/>
              <w:rPr>
                <w:rFonts w:ascii="Arial" w:hAnsi="Arial" w:cs="Arial"/>
                <w:i/>
                <w:iCs/>
                <w:sz w:val="20"/>
              </w:rPr>
            </w:pPr>
            <w:r>
              <w:rPr>
                <w:rFonts w:ascii="Arial" w:hAnsi="Arial" w:cs="Arial"/>
                <w:i/>
                <w:iCs/>
                <w:sz w:val="20"/>
              </w:rPr>
              <w:t>170.000</w:t>
            </w:r>
          </w:p>
        </w:tc>
      </w:tr>
    </w:tbl>
    <w:p>
      <w:pPr>
        <w:spacing w:before="120"/>
        <w:rPr>
          <w:rFonts w:ascii="Arial" w:hAnsi="Arial" w:cs="Arial"/>
          <w:sz w:val="20"/>
        </w:rPr>
      </w:pPr>
      <w:r>
        <w:rPr>
          <w:rFonts w:ascii="Arial" w:hAnsi="Arial" w:cs="Arial"/>
          <w:sz w:val="20"/>
        </w:rPr>
        <w:t>b) Đất ở nông thôn có vị trí mặt tiền tiếp giáp các tuyến đường Quốc lộ, đường tỉnh, đường huyện và đường liên xã, liên ấp quy định tại khoản 1, khoản 2 Điều 6; trường h</w:t>
      </w:r>
      <w:r>
        <w:rPr>
          <w:rFonts w:ascii="Arial" w:hAnsi="Arial" w:cs="Arial"/>
          <w:sz w:val="20"/>
          <w:lang w:val="en-US"/>
        </w:rPr>
        <w:t>ợ</w:t>
      </w:r>
      <w:r>
        <w:rPr>
          <w:rFonts w:ascii="Arial" w:hAnsi="Arial" w:cs="Arial"/>
          <w:sz w:val="20"/>
        </w:rPr>
        <w:t>p các tuyến đường này đã có giá quy định tại các Phụ lục của Điều 15 của Quy định này và mức giá cao h</w:t>
      </w:r>
      <w:r>
        <w:rPr>
          <w:rFonts w:ascii="Arial" w:hAnsi="Arial" w:cs="Arial"/>
          <w:sz w:val="20"/>
          <w:lang w:val="en-US"/>
        </w:rPr>
        <w:t xml:space="preserve">ơn </w:t>
      </w:r>
      <w:r>
        <w:rPr>
          <w:rFonts w:ascii="Arial" w:hAnsi="Arial" w:cs="Arial"/>
          <w:sz w:val="20"/>
        </w:rPr>
        <w:t>mức giá quy định tại điểm a khoản 1 Điều này thì áp dụng theo mức giá đã quy định tại Phụ lục Điều 15.</w:t>
      </w:r>
    </w:p>
    <w:p>
      <w:pPr>
        <w:spacing w:before="120"/>
        <w:rPr>
          <w:rFonts w:ascii="Arial" w:hAnsi="Arial" w:cs="Arial"/>
          <w:sz w:val="20"/>
        </w:rPr>
      </w:pPr>
      <w:r>
        <w:rPr>
          <w:rFonts w:ascii="Arial" w:hAnsi="Arial" w:cs="Arial"/>
          <w:sz w:val="20"/>
        </w:rPr>
        <w:t>2. Bảng giá đất ở tối thiểu</w:t>
      </w:r>
    </w:p>
    <w:p>
      <w:pPr>
        <w:spacing w:before="120"/>
        <w:jc w:val="right"/>
        <w:rPr>
          <w:rFonts w:ascii="Arial" w:hAnsi="Arial" w:cs="Arial"/>
          <w:sz w:val="20"/>
        </w:rPr>
      </w:pPr>
      <w:r>
        <w:rPr>
          <w:rFonts w:ascii="Arial" w:hAnsi="Arial" w:cs="Arial"/>
          <w:i/>
          <w:iCs/>
          <w:sz w:val="20"/>
        </w:rPr>
        <w:t>Đơn vị t</w:t>
      </w:r>
      <w:r>
        <w:rPr>
          <w:rFonts w:ascii="Arial" w:hAnsi="Arial" w:cs="Arial"/>
          <w:i/>
          <w:iCs/>
          <w:sz w:val="20"/>
          <w:lang w:val="en-US"/>
        </w:rPr>
        <w:t>í</w:t>
      </w:r>
      <w:r>
        <w:rPr>
          <w:rFonts w:ascii="Arial" w:hAnsi="Arial" w:cs="Arial"/>
          <w:i/>
          <w:iCs/>
          <w:sz w:val="20"/>
        </w:rPr>
        <w:t>nh: đồng/m</w:t>
      </w:r>
      <w:r>
        <w:rPr>
          <w:rFonts w:ascii="Arial" w:hAnsi="Arial" w:cs="Arial"/>
          <w:i/>
          <w:iCs/>
          <w:sz w:val="20"/>
          <w:vertAlign w:val="superscript"/>
        </w:rPr>
        <w:t>2</w:t>
      </w:r>
    </w:p>
    <w:tbl>
      <w:tblPr>
        <w:tblStyle w:val="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22"/>
        <w:gridCol w:w="2595"/>
        <w:gridCol w:w="2261"/>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97" w:type="pct"/>
            <w:gridSpan w:val="2"/>
            <w:noWrap w:val="0"/>
            <w:vAlign w:val="center"/>
          </w:tcPr>
          <w:p>
            <w:pPr>
              <w:spacing w:before="120"/>
              <w:jc w:val="center"/>
              <w:rPr>
                <w:rFonts w:ascii="Arial" w:hAnsi="Arial" w:cs="Arial"/>
                <w:b/>
                <w:bCs/>
                <w:sz w:val="20"/>
                <w:lang w:val="en-US"/>
              </w:rPr>
            </w:pPr>
            <w:r>
              <w:rPr>
                <w:rFonts w:ascii="Arial" w:hAnsi="Arial" w:cs="Arial"/>
                <w:b/>
                <w:bCs/>
                <w:sz w:val="20"/>
                <w:lang w:val="en-US"/>
              </w:rPr>
              <w:t>Khu vực</w:t>
            </w:r>
          </w:p>
        </w:tc>
        <w:tc>
          <w:tcPr>
            <w:tcW w:w="1245" w:type="pct"/>
            <w:noWrap w:val="0"/>
            <w:vAlign w:val="center"/>
          </w:tcPr>
          <w:p>
            <w:pPr>
              <w:spacing w:before="120"/>
              <w:jc w:val="center"/>
              <w:rPr>
                <w:rFonts w:ascii="Arial" w:hAnsi="Arial" w:cs="Arial"/>
                <w:b/>
                <w:bCs/>
                <w:sz w:val="20"/>
              </w:rPr>
            </w:pPr>
            <w:r>
              <w:rPr>
                <w:rFonts w:ascii="Arial" w:hAnsi="Arial" w:cs="Arial"/>
                <w:b/>
                <w:bCs/>
                <w:sz w:val="20"/>
              </w:rPr>
              <w:t xml:space="preserve">Giá đất </w:t>
            </w:r>
            <w:r>
              <w:rPr>
                <w:rFonts w:ascii="Arial" w:hAnsi="Arial" w:cs="Arial"/>
                <w:b/>
                <w:bCs/>
                <w:sz w:val="20"/>
                <w:lang w:val="en-US"/>
              </w:rPr>
              <w:t xml:space="preserve">ở tối thiểu </w:t>
            </w:r>
            <w:r>
              <w:rPr>
                <w:rFonts w:ascii="Arial" w:hAnsi="Arial" w:cs="Arial"/>
                <w:b/>
                <w:bCs/>
                <w:sz w:val="20"/>
              </w:rPr>
              <w:t>2015-2019</w:t>
            </w:r>
          </w:p>
        </w:tc>
        <w:tc>
          <w:tcPr>
            <w:tcW w:w="1158" w:type="pct"/>
            <w:noWrap w:val="0"/>
            <w:vAlign w:val="center"/>
          </w:tcPr>
          <w:p>
            <w:pPr>
              <w:spacing w:before="120"/>
              <w:jc w:val="center"/>
              <w:rPr>
                <w:rFonts w:ascii="Arial" w:hAnsi="Arial" w:cs="Arial"/>
                <w:b/>
                <w:bCs/>
                <w:sz w:val="20"/>
              </w:rPr>
            </w:pPr>
            <w:r>
              <w:rPr>
                <w:rFonts w:ascii="Arial" w:hAnsi="Arial" w:cs="Arial"/>
                <w:b/>
                <w:bCs/>
                <w:sz w:val="20"/>
              </w:rPr>
              <w:t xml:space="preserve">Giá đất </w:t>
            </w:r>
            <w:r>
              <w:rPr>
                <w:rFonts w:ascii="Arial" w:hAnsi="Arial" w:cs="Arial"/>
                <w:b/>
                <w:bCs/>
                <w:sz w:val="20"/>
                <w:lang w:val="en-US"/>
              </w:rPr>
              <w:t xml:space="preserve">ở tối thiểu </w:t>
            </w:r>
            <w:r>
              <w:rPr>
                <w:rFonts w:ascii="Arial" w:hAnsi="Arial" w:cs="Arial"/>
                <w:b/>
                <w:bCs/>
                <w:sz w:val="20"/>
              </w:rPr>
              <w:t>2020-2024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68" w:type="pct"/>
            <w:vMerge w:val="restart"/>
            <w:noWrap w:val="0"/>
            <w:vAlign w:val="center"/>
          </w:tcPr>
          <w:p>
            <w:pPr>
              <w:spacing w:before="120"/>
              <w:rPr>
                <w:rFonts w:ascii="Arial" w:hAnsi="Arial" w:cs="Arial"/>
                <w:sz w:val="20"/>
                <w:lang w:val="en-US"/>
              </w:rPr>
            </w:pPr>
            <w:r>
              <w:rPr>
                <w:rFonts w:ascii="Arial" w:hAnsi="Arial" w:cs="Arial"/>
                <w:sz w:val="20"/>
              </w:rPr>
              <w:t>Thành phố Bạc Liêu</w:t>
            </w:r>
          </w:p>
        </w:tc>
        <w:tc>
          <w:tcPr>
            <w:tcW w:w="1429" w:type="pct"/>
            <w:noWrap w:val="0"/>
            <w:vAlign w:val="bottom"/>
          </w:tcPr>
          <w:p>
            <w:pPr>
              <w:spacing w:before="120"/>
              <w:rPr>
                <w:rFonts w:ascii="Arial" w:hAnsi="Arial" w:cs="Arial"/>
                <w:sz w:val="20"/>
                <w:lang w:val="en-US"/>
              </w:rPr>
            </w:pPr>
            <w:r>
              <w:rPr>
                <w:rFonts w:ascii="Arial" w:hAnsi="Arial" w:cs="Arial"/>
                <w:sz w:val="20"/>
              </w:rPr>
              <w:t>Các phường</w:t>
            </w:r>
          </w:p>
        </w:tc>
        <w:tc>
          <w:tcPr>
            <w:tcW w:w="1245" w:type="pct"/>
            <w:noWrap w:val="0"/>
            <w:vAlign w:val="center"/>
          </w:tcPr>
          <w:p>
            <w:pPr>
              <w:spacing w:before="120"/>
              <w:jc w:val="center"/>
              <w:rPr>
                <w:rFonts w:ascii="Arial" w:hAnsi="Arial" w:cs="Arial"/>
                <w:sz w:val="20"/>
              </w:rPr>
            </w:pPr>
            <w:r>
              <w:rPr>
                <w:rFonts w:ascii="Arial" w:hAnsi="Arial" w:cs="Arial"/>
                <w:sz w:val="20"/>
              </w:rPr>
              <w:t>320.000</w:t>
            </w:r>
          </w:p>
        </w:tc>
        <w:tc>
          <w:tcPr>
            <w:tcW w:w="1158" w:type="pct"/>
            <w:noWrap w:val="0"/>
            <w:vAlign w:val="center"/>
          </w:tcPr>
          <w:p>
            <w:pPr>
              <w:spacing w:before="120"/>
              <w:jc w:val="center"/>
              <w:rPr>
                <w:rFonts w:ascii="Arial" w:hAnsi="Arial" w:cs="Arial"/>
                <w:sz w:val="20"/>
              </w:rPr>
            </w:pPr>
            <w:r>
              <w:rPr>
                <w:rFonts w:ascii="Arial" w:hAnsi="Arial" w:cs="Arial"/>
                <w:sz w:val="20"/>
              </w:rPr>
              <w:t>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68" w:type="pct"/>
            <w:vMerge w:val="continue"/>
            <w:noWrap w:val="0"/>
            <w:vAlign w:val="center"/>
          </w:tcPr>
          <w:p>
            <w:pPr>
              <w:spacing w:before="120"/>
              <w:rPr>
                <w:rFonts w:ascii="Arial" w:hAnsi="Arial" w:cs="Arial"/>
                <w:b/>
                <w:bCs/>
                <w:sz w:val="20"/>
                <w:lang w:val="en-US"/>
              </w:rPr>
            </w:pPr>
          </w:p>
        </w:tc>
        <w:tc>
          <w:tcPr>
            <w:tcW w:w="1429" w:type="pct"/>
            <w:noWrap w:val="0"/>
            <w:vAlign w:val="center"/>
          </w:tcPr>
          <w:p>
            <w:pPr>
              <w:spacing w:before="120"/>
              <w:rPr>
                <w:rFonts w:ascii="Arial" w:hAnsi="Arial" w:cs="Arial"/>
                <w:sz w:val="20"/>
                <w:lang w:val="en-US"/>
              </w:rPr>
            </w:pPr>
            <w:r>
              <w:rPr>
                <w:rFonts w:ascii="Arial" w:hAnsi="Arial" w:cs="Arial"/>
                <w:sz w:val="20"/>
              </w:rPr>
              <w:t>Các xã</w:t>
            </w:r>
          </w:p>
        </w:tc>
        <w:tc>
          <w:tcPr>
            <w:tcW w:w="1245" w:type="pct"/>
            <w:noWrap w:val="0"/>
            <w:vAlign w:val="center"/>
          </w:tcPr>
          <w:p>
            <w:pPr>
              <w:spacing w:before="120"/>
              <w:jc w:val="center"/>
              <w:rPr>
                <w:rFonts w:ascii="Arial" w:hAnsi="Arial" w:cs="Arial"/>
                <w:sz w:val="20"/>
              </w:rPr>
            </w:pPr>
            <w:r>
              <w:rPr>
                <w:rFonts w:ascii="Arial" w:hAnsi="Arial" w:cs="Arial"/>
                <w:sz w:val="20"/>
              </w:rPr>
              <w:t>220.000</w:t>
            </w:r>
          </w:p>
        </w:tc>
        <w:tc>
          <w:tcPr>
            <w:tcW w:w="1158" w:type="pct"/>
            <w:noWrap w:val="0"/>
            <w:vAlign w:val="center"/>
          </w:tcPr>
          <w:p>
            <w:pPr>
              <w:spacing w:before="120"/>
              <w:jc w:val="center"/>
              <w:rPr>
                <w:rFonts w:ascii="Arial" w:hAnsi="Arial" w:cs="Arial"/>
                <w:sz w:val="20"/>
              </w:rPr>
            </w:pPr>
            <w:r>
              <w:rPr>
                <w:rFonts w:ascii="Arial" w:hAnsi="Arial" w:cs="Arial"/>
                <w:sz w:val="20"/>
              </w:rPr>
              <w:t>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68" w:type="pct"/>
            <w:vMerge w:val="restart"/>
            <w:noWrap w:val="0"/>
            <w:vAlign w:val="center"/>
          </w:tcPr>
          <w:p>
            <w:pPr>
              <w:spacing w:before="120"/>
              <w:rPr>
                <w:rFonts w:ascii="Arial" w:hAnsi="Arial" w:cs="Arial"/>
                <w:sz w:val="20"/>
                <w:lang w:val="en-US"/>
              </w:rPr>
            </w:pPr>
            <w:r>
              <w:rPr>
                <w:rFonts w:ascii="Arial" w:hAnsi="Arial" w:cs="Arial"/>
                <w:sz w:val="20"/>
              </w:rPr>
              <w:t>Các huyện, thị xã</w:t>
            </w:r>
          </w:p>
        </w:tc>
        <w:tc>
          <w:tcPr>
            <w:tcW w:w="1429" w:type="pct"/>
            <w:noWrap w:val="0"/>
            <w:vAlign w:val="center"/>
          </w:tcPr>
          <w:p>
            <w:pPr>
              <w:spacing w:before="120"/>
              <w:rPr>
                <w:rFonts w:ascii="Arial" w:hAnsi="Arial" w:cs="Arial"/>
                <w:sz w:val="20"/>
                <w:lang w:val="en-US"/>
              </w:rPr>
            </w:pPr>
            <w:r>
              <w:rPr>
                <w:rFonts w:ascii="Arial" w:hAnsi="Arial" w:cs="Arial"/>
                <w:sz w:val="20"/>
              </w:rPr>
              <w:t>Các thị trấn, các phường</w:t>
            </w:r>
          </w:p>
        </w:tc>
        <w:tc>
          <w:tcPr>
            <w:tcW w:w="1245" w:type="pct"/>
            <w:noWrap w:val="0"/>
            <w:vAlign w:val="center"/>
          </w:tcPr>
          <w:p>
            <w:pPr>
              <w:spacing w:before="120"/>
              <w:jc w:val="center"/>
              <w:rPr>
                <w:rFonts w:ascii="Arial" w:hAnsi="Arial" w:cs="Arial"/>
                <w:sz w:val="20"/>
              </w:rPr>
            </w:pPr>
            <w:r>
              <w:rPr>
                <w:rFonts w:ascii="Arial" w:hAnsi="Arial" w:cs="Arial"/>
                <w:sz w:val="20"/>
              </w:rPr>
              <w:t>240.000</w:t>
            </w:r>
          </w:p>
        </w:tc>
        <w:tc>
          <w:tcPr>
            <w:tcW w:w="1158" w:type="pct"/>
            <w:noWrap w:val="0"/>
            <w:vAlign w:val="center"/>
          </w:tcPr>
          <w:p>
            <w:pPr>
              <w:spacing w:before="120"/>
              <w:jc w:val="center"/>
              <w:rPr>
                <w:rFonts w:ascii="Arial" w:hAnsi="Arial" w:cs="Arial"/>
                <w:sz w:val="20"/>
              </w:rPr>
            </w:pPr>
            <w:r>
              <w:rPr>
                <w:rFonts w:ascii="Arial" w:hAnsi="Arial" w:cs="Arial"/>
                <w:sz w:val="20"/>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68" w:type="pct"/>
            <w:vMerge w:val="continue"/>
            <w:noWrap w:val="0"/>
            <w:vAlign w:val="top"/>
          </w:tcPr>
          <w:p>
            <w:pPr>
              <w:spacing w:before="120"/>
              <w:rPr>
                <w:rFonts w:ascii="Arial" w:hAnsi="Arial" w:cs="Arial"/>
                <w:b/>
                <w:bCs/>
                <w:sz w:val="20"/>
                <w:lang w:val="en-US"/>
              </w:rPr>
            </w:pPr>
          </w:p>
        </w:tc>
        <w:tc>
          <w:tcPr>
            <w:tcW w:w="1429" w:type="pct"/>
            <w:noWrap w:val="0"/>
            <w:vAlign w:val="center"/>
          </w:tcPr>
          <w:p>
            <w:pPr>
              <w:spacing w:before="120"/>
              <w:rPr>
                <w:rFonts w:ascii="Arial" w:hAnsi="Arial" w:cs="Arial"/>
                <w:sz w:val="20"/>
                <w:lang w:val="en-US"/>
              </w:rPr>
            </w:pPr>
            <w:r>
              <w:rPr>
                <w:rFonts w:ascii="Arial" w:hAnsi="Arial" w:cs="Arial"/>
                <w:sz w:val="20"/>
              </w:rPr>
              <w:t>Các xã</w:t>
            </w:r>
          </w:p>
        </w:tc>
        <w:tc>
          <w:tcPr>
            <w:tcW w:w="1245" w:type="pct"/>
            <w:noWrap w:val="0"/>
            <w:vAlign w:val="center"/>
          </w:tcPr>
          <w:p>
            <w:pPr>
              <w:spacing w:before="120"/>
              <w:jc w:val="center"/>
              <w:rPr>
                <w:rFonts w:ascii="Arial" w:hAnsi="Arial" w:cs="Arial"/>
                <w:sz w:val="20"/>
              </w:rPr>
            </w:pPr>
            <w:r>
              <w:rPr>
                <w:rFonts w:ascii="Arial" w:hAnsi="Arial" w:cs="Arial"/>
                <w:sz w:val="20"/>
              </w:rPr>
              <w:t>170.000</w:t>
            </w:r>
          </w:p>
        </w:tc>
        <w:tc>
          <w:tcPr>
            <w:tcW w:w="1158" w:type="pct"/>
            <w:noWrap w:val="0"/>
            <w:vAlign w:val="center"/>
          </w:tcPr>
          <w:p>
            <w:pPr>
              <w:spacing w:before="120"/>
              <w:jc w:val="center"/>
              <w:rPr>
                <w:rFonts w:ascii="Arial" w:hAnsi="Arial" w:cs="Arial"/>
                <w:sz w:val="20"/>
              </w:rPr>
            </w:pPr>
            <w:r>
              <w:rPr>
                <w:rFonts w:ascii="Arial" w:hAnsi="Arial" w:cs="Arial"/>
                <w:sz w:val="20"/>
              </w:rPr>
              <w:t>170.000</w:t>
            </w:r>
          </w:p>
        </w:tc>
      </w:tr>
    </w:tbl>
    <w:p>
      <w:pPr>
        <w:spacing w:before="120"/>
        <w:rPr>
          <w:rFonts w:ascii="Arial" w:hAnsi="Arial" w:cs="Arial"/>
          <w:sz w:val="20"/>
        </w:rPr>
      </w:pPr>
      <w:r>
        <w:rPr>
          <w:rFonts w:ascii="Arial" w:hAnsi="Arial" w:cs="Arial"/>
          <w:sz w:val="20"/>
        </w:rPr>
        <w:t>3. Trong tất cả các trường hợp xác định giá đất ở đô thị và đất ở nông thôn, khi áp dụng hệ số giảm giá đất theo vị trí được quy định tại Điều 6, Điều 7 và Điều 8 của Quy định này để tính giá đất ở; trường hợp đơn giá tính ra mà có mức giá đất nhỏ hơn mức giá tối thiểu quy định tại khoản 2 Điều này thì lấy bằng mức giá đất ở tối thiểu tại khoản 2 Điều này.</w:t>
      </w:r>
    </w:p>
    <w:p>
      <w:pPr>
        <w:spacing w:before="120"/>
        <w:rPr>
          <w:rFonts w:ascii="Arial" w:hAnsi="Arial" w:cs="Arial"/>
          <w:b/>
          <w:bCs/>
          <w:sz w:val="20"/>
        </w:rPr>
      </w:pPr>
      <w:bookmarkStart w:id="28" w:name="dieu_14"/>
      <w:r>
        <w:rPr>
          <w:rFonts w:ascii="Arial" w:hAnsi="Arial" w:cs="Arial"/>
          <w:b/>
          <w:bCs/>
          <w:sz w:val="20"/>
        </w:rPr>
        <w:t>Điều 14. Bảng giá nhóm đất phi nông nghiệp không phải là đất ở</w:t>
      </w:r>
      <w:bookmarkEnd w:id="28"/>
    </w:p>
    <w:p>
      <w:pPr>
        <w:spacing w:before="120"/>
        <w:rPr>
          <w:rFonts w:ascii="Arial" w:hAnsi="Arial" w:cs="Arial"/>
          <w:sz w:val="20"/>
        </w:rPr>
      </w:pPr>
      <w:r>
        <w:rPr>
          <w:rFonts w:ascii="Arial" w:hAnsi="Arial" w:cs="Arial"/>
          <w:sz w:val="20"/>
          <w:lang w:val="en-US"/>
        </w:rPr>
        <w:t>Đ</w:t>
      </w:r>
      <w:r>
        <w:rPr>
          <w:rFonts w:ascii="Arial" w:hAnsi="Arial" w:cs="Arial"/>
          <w:sz w:val="20"/>
        </w:rPr>
        <w:t>ất phi nông nghiệp (trừ đất ở) sử dụng có thời hạn thì giá các loại đất phi nông nghiệp được xác định tương ứng với thời hạn 70 năm theo quy định tại Khoản 1 Điều 3 Nghị định số 01/2017/NĐ-CP ngày 06/01/2017 của Chính phủ. Bảng giá của các nhóm đất phi nông nghiệp:</w:t>
      </w:r>
    </w:p>
    <w:p>
      <w:pPr>
        <w:spacing w:before="120"/>
        <w:rPr>
          <w:rFonts w:ascii="Arial" w:hAnsi="Arial" w:cs="Arial"/>
          <w:sz w:val="20"/>
        </w:rPr>
      </w:pPr>
      <w:r>
        <w:rPr>
          <w:rFonts w:ascii="Arial" w:hAnsi="Arial" w:cs="Arial"/>
          <w:sz w:val="20"/>
        </w:rPr>
        <w:t>1. Giá đất sản xuất kinh doanh, phi nông nghiệp</w:t>
      </w:r>
    </w:p>
    <w:p>
      <w:pPr>
        <w:spacing w:before="120"/>
        <w:rPr>
          <w:rFonts w:ascii="Arial" w:hAnsi="Arial" w:cs="Arial"/>
          <w:sz w:val="20"/>
        </w:rPr>
      </w:pPr>
      <w:r>
        <w:rPr>
          <w:rFonts w:ascii="Arial" w:hAnsi="Arial" w:cs="Arial"/>
          <w:sz w:val="20"/>
        </w:rPr>
        <w:t>Đất sản xuất kinh doanh, phi nông nghiệp (trừ khoản 2 Điều này) được xác định theo tỷ lệ phần trăm và bằng 60% giá đất ở liền kề có vị trí tương đương; đơn giá đất này không thấp hơn đơn giá tối thiểu và không vượt quá đơn giá tối đa theo khung giá đất của Chính phủ quy định hiện hành tại Khu vực Đ</w:t>
      </w:r>
      <w:r>
        <w:rPr>
          <w:rFonts w:ascii="Arial" w:hAnsi="Arial" w:cs="Arial"/>
          <w:sz w:val="20"/>
          <w:lang w:val="en-US"/>
        </w:rPr>
        <w:t>ồ</w:t>
      </w:r>
      <w:r>
        <w:rPr>
          <w:rFonts w:ascii="Arial" w:hAnsi="Arial" w:cs="Arial"/>
          <w:sz w:val="20"/>
        </w:rPr>
        <w:t>ng bằng Sông Cửu Long cụ thể đối với thành phố Bạc Liêu là đô thị loại II, thị xã Giá Rai là đô thị loại IV và thị trấn thuộc các huyện là đô thị loại V.</w:t>
      </w:r>
    </w:p>
    <w:p>
      <w:pPr>
        <w:spacing w:before="120"/>
        <w:rPr>
          <w:rFonts w:ascii="Arial" w:hAnsi="Arial" w:cs="Arial"/>
          <w:sz w:val="20"/>
        </w:rPr>
      </w:pPr>
      <w:r>
        <w:rPr>
          <w:rFonts w:ascii="Arial" w:hAnsi="Arial" w:cs="Arial"/>
          <w:sz w:val="20"/>
        </w:rPr>
        <w:t>2. Giá đất thương mại, dịch vụ</w:t>
      </w:r>
    </w:p>
    <w:p>
      <w:pPr>
        <w:spacing w:before="120"/>
        <w:rPr>
          <w:rFonts w:ascii="Arial" w:hAnsi="Arial" w:cs="Arial"/>
          <w:sz w:val="20"/>
        </w:rPr>
      </w:pPr>
      <w:r>
        <w:rPr>
          <w:rFonts w:ascii="Arial" w:hAnsi="Arial" w:cs="Arial"/>
          <w:sz w:val="20"/>
        </w:rPr>
        <w:t>Đất thương mại, dịch vụ được xác định theo tỷ lệ phần trăm và bằng 80% giá đất ở liền kề có vị trí tương đương; đơn giá đất này không thấp hơn đơn giá tối thiểu và không vượt quá đơn giá tối đa theo khung giá đất của Chính phủ quy định hiện hành tại Khu vực Đ</w:t>
      </w:r>
      <w:r>
        <w:rPr>
          <w:rFonts w:ascii="Arial" w:hAnsi="Arial" w:cs="Arial"/>
          <w:sz w:val="20"/>
          <w:lang w:val="en-US"/>
        </w:rPr>
        <w:t>ồ</w:t>
      </w:r>
      <w:r>
        <w:rPr>
          <w:rFonts w:ascii="Arial" w:hAnsi="Arial" w:cs="Arial"/>
          <w:sz w:val="20"/>
        </w:rPr>
        <w:t>ng bằng Sông Cửu Long cụ thể đối v</w:t>
      </w:r>
      <w:r>
        <w:rPr>
          <w:rFonts w:ascii="Arial" w:hAnsi="Arial" w:cs="Arial"/>
          <w:sz w:val="20"/>
          <w:lang w:val="en-US"/>
        </w:rPr>
        <w:t>ớ</w:t>
      </w:r>
      <w:r>
        <w:rPr>
          <w:rFonts w:ascii="Arial" w:hAnsi="Arial" w:cs="Arial"/>
          <w:sz w:val="20"/>
        </w:rPr>
        <w:t xml:space="preserve">i thành phố Bạc Liêu là đô thị loại </w:t>
      </w:r>
      <w:r>
        <w:rPr>
          <w:rFonts w:ascii="Arial" w:hAnsi="Arial" w:cs="Arial"/>
          <w:sz w:val="20"/>
          <w:lang w:val="en-US"/>
        </w:rPr>
        <w:t>II</w:t>
      </w:r>
      <w:r>
        <w:rPr>
          <w:rFonts w:ascii="Arial" w:hAnsi="Arial" w:cs="Arial"/>
          <w:sz w:val="20"/>
        </w:rPr>
        <w:t>, thị xã Giá Rai là đô thị loại IV và thị trấn thuộc các huyện là đô thị loại V.</w:t>
      </w:r>
    </w:p>
    <w:p>
      <w:pPr>
        <w:spacing w:before="120"/>
        <w:rPr>
          <w:rFonts w:ascii="Arial" w:hAnsi="Arial" w:cs="Arial"/>
          <w:sz w:val="20"/>
        </w:rPr>
      </w:pPr>
      <w:r>
        <w:rPr>
          <w:rFonts w:ascii="Arial" w:hAnsi="Arial" w:cs="Arial"/>
          <w:sz w:val="20"/>
        </w:rPr>
        <w:t>3. Giá đất sử dụng vào mục đích công cộng có mục đích kinh doanh</w:t>
      </w:r>
    </w:p>
    <w:p>
      <w:pPr>
        <w:spacing w:before="120"/>
        <w:rPr>
          <w:rFonts w:ascii="Arial" w:hAnsi="Arial" w:cs="Arial"/>
          <w:sz w:val="20"/>
        </w:rPr>
      </w:pPr>
      <w:r>
        <w:rPr>
          <w:rFonts w:ascii="Arial" w:hAnsi="Arial" w:cs="Arial"/>
          <w:sz w:val="20"/>
        </w:rPr>
        <w:t>Đất sử dụng vào mục đích công cộng có mục đích kinh doanh được xác định theo tỷ lệ phần trăm và bằng 60% giá đất ở liền kề có vị trí tương đương; đơn giá đất này không thấp hơn đơn giá tối thiểu và không vượt quá đơn giá tối đa theo khung giá đất của Chính phủ quy định hiện hành tại Khu vực Đ</w:t>
      </w:r>
      <w:r>
        <w:rPr>
          <w:rFonts w:ascii="Arial" w:hAnsi="Arial" w:cs="Arial"/>
          <w:sz w:val="20"/>
          <w:lang w:val="en-US"/>
        </w:rPr>
        <w:t>ồ</w:t>
      </w:r>
      <w:r>
        <w:rPr>
          <w:rFonts w:ascii="Arial" w:hAnsi="Arial" w:cs="Arial"/>
          <w:sz w:val="20"/>
        </w:rPr>
        <w:t>ng bằng Sông Cửu Long cụ thể đối với thành phố Bạc Liêu là đô thị loại II, thị xã Giá Rai là đô thị loại IV và thị trấn thuộc các huyện là đô thị loại V.</w:t>
      </w:r>
    </w:p>
    <w:p>
      <w:pPr>
        <w:spacing w:before="120"/>
        <w:rPr>
          <w:rFonts w:ascii="Arial" w:hAnsi="Arial" w:cs="Arial"/>
          <w:sz w:val="20"/>
        </w:rPr>
      </w:pPr>
      <w:r>
        <w:rPr>
          <w:rFonts w:ascii="Arial" w:hAnsi="Arial" w:cs="Arial"/>
          <w:sz w:val="20"/>
        </w:rPr>
        <w:t>4. Căn cứ mức giá cụ thể đã quy định đối với giá các loại đất liền kề để xác định giá cho các loại đất sau, cụ thể:</w:t>
      </w:r>
    </w:p>
    <w:p>
      <w:pPr>
        <w:spacing w:before="120"/>
        <w:rPr>
          <w:rFonts w:ascii="Arial" w:hAnsi="Arial" w:cs="Arial"/>
          <w:sz w:val="20"/>
        </w:rPr>
      </w:pPr>
      <w:r>
        <w:rPr>
          <w:rFonts w:ascii="Arial" w:hAnsi="Arial" w:cs="Arial"/>
          <w:sz w:val="20"/>
        </w:rPr>
        <w:t>a) Đối với đất xây dựng trụ sở cơ quan và đất xây dựng công trình sự nghiệp; đất sử dụng vào mục đích quốc phòng, an ninh; đất phi nông nghiệp khác (bao gồm đất xây dựng nhà bảo tàng, nhà bảo tồn, nhà trưng bày tác phẩm nghệ thuật, cơ s</w:t>
      </w:r>
      <w:r>
        <w:rPr>
          <w:rFonts w:ascii="Arial" w:hAnsi="Arial" w:cs="Arial"/>
          <w:sz w:val="20"/>
          <w:lang w:val="en-US"/>
        </w:rPr>
        <w:t>ở</w:t>
      </w:r>
      <w:r>
        <w:rPr>
          <w:rFonts w:ascii="Arial" w:hAnsi="Arial" w:cs="Arial"/>
          <w:sz w:val="20"/>
        </w:rPr>
        <w:t xml:space="preserve"> sáng tác văn hóa nghệ thuật) thì căn cứ giá đất ở liền kề, nếu không có đất ở liền kề thì căn cứ vào</w:t>
      </w:r>
      <w:r>
        <w:rPr>
          <w:rFonts w:ascii="Arial" w:hAnsi="Arial" w:cs="Arial"/>
          <w:sz w:val="20"/>
          <w:lang w:val="en-US"/>
        </w:rPr>
        <w:t xml:space="preserve"> </w:t>
      </w:r>
      <w:r>
        <w:rPr>
          <w:rFonts w:ascii="Arial" w:hAnsi="Arial" w:cs="Arial"/>
          <w:sz w:val="20"/>
        </w:rPr>
        <w:t xml:space="preserve">giá đất </w:t>
      </w:r>
      <w:r>
        <w:rPr>
          <w:rFonts w:ascii="Arial" w:hAnsi="Arial" w:cs="Arial"/>
          <w:sz w:val="20"/>
          <w:lang w:val="en-US"/>
        </w:rPr>
        <w:t>ở</w:t>
      </w:r>
      <w:r>
        <w:rPr>
          <w:rFonts w:ascii="Arial" w:hAnsi="Arial" w:cs="Arial"/>
          <w:sz w:val="20"/>
        </w:rPr>
        <w:t xml:space="preserve"> khu vực gần nhất để xác định giá.</w:t>
      </w:r>
    </w:p>
    <w:p>
      <w:pPr>
        <w:spacing w:before="120"/>
        <w:rPr>
          <w:rFonts w:ascii="Arial" w:hAnsi="Arial" w:cs="Arial"/>
          <w:sz w:val="20"/>
        </w:rPr>
      </w:pPr>
      <w:r>
        <w:rPr>
          <w:rFonts w:ascii="Arial" w:hAnsi="Arial" w:cs="Arial"/>
          <w:sz w:val="20"/>
        </w:rPr>
        <w:t>b) Đối với đất nghĩa trang, nghĩa địa; đất phi nông nghiệp do cơ sở tôn giáo,</w:t>
      </w:r>
      <w:r>
        <w:rPr>
          <w:rFonts w:ascii="Arial" w:hAnsi="Arial" w:cs="Arial"/>
          <w:sz w:val="20"/>
          <w:lang w:val="en-US"/>
        </w:rPr>
        <w:t xml:space="preserve"> </w:t>
      </w:r>
      <w:r>
        <w:rPr>
          <w:rFonts w:ascii="Arial" w:hAnsi="Arial" w:cs="Arial"/>
          <w:sz w:val="20"/>
        </w:rPr>
        <w:t>tín ngưỡng sử dụng (bao gồm đất do các cơ sở tôn giáo sử dụng, đất có công trình là đình, đền, miếu, am, từ đường, nhà thờ họ); đất phi nông nghiệp khác: thì căn cứ giá đất sản xuất, kinh doanh phi nông nghiệp không phải là đất thương mại, dịch vụ tại vị trí liền kề; trường hợp không có đất sản xuất, kinh doanh phi nông nghiệp không phải là đất thương mại, dịch vụ liền kề thì căn cứ vào giá đất sản xuất, k</w:t>
      </w:r>
      <w:r>
        <w:rPr>
          <w:rFonts w:ascii="Arial" w:hAnsi="Arial" w:cs="Arial"/>
          <w:sz w:val="20"/>
          <w:lang w:val="en-US"/>
        </w:rPr>
        <w:t>i</w:t>
      </w:r>
      <w:r>
        <w:rPr>
          <w:rFonts w:ascii="Arial" w:hAnsi="Arial" w:cs="Arial"/>
          <w:sz w:val="20"/>
        </w:rPr>
        <w:t>nh doanh phi nông nghiệp không phải là đất thương mại, dịch vụ tại khu vực gần nhất để xác định giá.</w:t>
      </w:r>
    </w:p>
    <w:p>
      <w:pPr>
        <w:spacing w:before="120"/>
        <w:rPr>
          <w:rFonts w:ascii="Arial" w:hAnsi="Arial" w:cs="Arial"/>
          <w:sz w:val="20"/>
        </w:rPr>
      </w:pPr>
      <w:r>
        <w:rPr>
          <w:rFonts w:ascii="Arial" w:hAnsi="Arial" w:cs="Arial"/>
          <w:sz w:val="20"/>
        </w:rPr>
        <w:t xml:space="preserve">c) Đối với đất sông ngòi, kênh rạch, suối và mặt nước chuyên </w:t>
      </w:r>
      <w:r>
        <w:rPr>
          <w:rFonts w:ascii="Arial" w:hAnsi="Arial" w:cs="Arial"/>
          <w:sz w:val="20"/>
          <w:lang w:val="en-US"/>
        </w:rPr>
        <w:t>dùng sử</w:t>
      </w:r>
      <w:r>
        <w:rPr>
          <w:rFonts w:ascii="Arial" w:hAnsi="Arial" w:cs="Arial"/>
          <w:sz w:val="20"/>
        </w:rPr>
        <w:t xml:space="preserve"> dụng vào mục đích phi nông nghiệp thì căn cứ giá đất phi nông nghiệp l</w:t>
      </w:r>
      <w:r>
        <w:rPr>
          <w:rFonts w:ascii="Arial" w:hAnsi="Arial" w:cs="Arial"/>
          <w:sz w:val="20"/>
          <w:lang w:val="en-US"/>
        </w:rPr>
        <w:t>iền k</w:t>
      </w:r>
      <w:r>
        <w:rPr>
          <w:rFonts w:ascii="Arial" w:hAnsi="Arial" w:cs="Arial"/>
          <w:sz w:val="20"/>
        </w:rPr>
        <w:t>ề, nếu không có đất phi nông nghiệp liền kề thì căn cứ vào giá đất phi nông</w:t>
      </w:r>
      <w:r>
        <w:rPr>
          <w:rFonts w:ascii="Arial" w:hAnsi="Arial" w:cs="Arial"/>
          <w:sz w:val="20"/>
          <w:lang w:val="en-US"/>
        </w:rPr>
        <w:t xml:space="preserve"> nghiệp </w:t>
      </w:r>
      <w:r>
        <w:rPr>
          <w:rFonts w:ascii="Arial" w:hAnsi="Arial" w:cs="Arial"/>
          <w:sz w:val="20"/>
        </w:rPr>
        <w:t>khu vực gần nhất để xác định giá.</w:t>
      </w:r>
    </w:p>
    <w:p>
      <w:pPr>
        <w:spacing w:before="120"/>
        <w:rPr>
          <w:rFonts w:ascii="Arial" w:hAnsi="Arial" w:cs="Arial"/>
          <w:sz w:val="20"/>
        </w:rPr>
      </w:pPr>
      <w:r>
        <w:rPr>
          <w:rFonts w:ascii="Arial" w:hAnsi="Arial" w:cs="Arial"/>
          <w:sz w:val="20"/>
        </w:rPr>
        <w:t>d) Đối với đất nông nghiệp khác được quy định tại điểm h, khoản 1, Điều 10, Luật Đất đai số 45/2013/QH tính bằng mức giá đất nông nghiệp liền kề tương ứng; trường hợp liền kề tương ứng với nhiều loại đất nông nghiệp khác nhau, thì căn cứ vào giá của loại đất có mức giá cao nhất để xác định giá.</w:t>
      </w:r>
    </w:p>
    <w:p>
      <w:pPr>
        <w:spacing w:before="120"/>
        <w:rPr>
          <w:rFonts w:ascii="Arial" w:hAnsi="Arial" w:cs="Arial"/>
          <w:b/>
          <w:bCs/>
          <w:sz w:val="20"/>
        </w:rPr>
      </w:pPr>
      <w:bookmarkStart w:id="29" w:name="dieu_15"/>
      <w:r>
        <w:rPr>
          <w:rFonts w:ascii="Arial" w:hAnsi="Arial" w:cs="Arial"/>
          <w:b/>
          <w:bCs/>
          <w:sz w:val="20"/>
        </w:rPr>
        <w:t>Điều 15. Phụ lục giá đất các huyện, thị xã, thành phố</w:t>
      </w:r>
      <w:bookmarkEnd w:id="29"/>
    </w:p>
    <w:p>
      <w:pPr>
        <w:spacing w:before="120"/>
        <w:rPr>
          <w:rFonts w:ascii="Arial" w:hAnsi="Arial" w:cs="Arial"/>
          <w:sz w:val="20"/>
        </w:rPr>
      </w:pPr>
      <w:r>
        <w:rPr>
          <w:rFonts w:ascii="Arial" w:hAnsi="Arial" w:cs="Arial"/>
          <w:sz w:val="20"/>
        </w:rPr>
        <w:t>1. Phụ lục giá đất thành phố Bạc Liêu.</w:t>
      </w:r>
    </w:p>
    <w:p>
      <w:pPr>
        <w:spacing w:before="120"/>
        <w:rPr>
          <w:rFonts w:ascii="Arial" w:hAnsi="Arial" w:cs="Arial"/>
          <w:sz w:val="20"/>
        </w:rPr>
      </w:pPr>
      <w:r>
        <w:rPr>
          <w:rFonts w:ascii="Arial" w:hAnsi="Arial" w:cs="Arial"/>
          <w:sz w:val="20"/>
        </w:rPr>
        <w:t>2. Phụ lục giá đất huyện Đông Hải.</w:t>
      </w:r>
    </w:p>
    <w:p>
      <w:pPr>
        <w:spacing w:before="120"/>
        <w:rPr>
          <w:rFonts w:ascii="Arial" w:hAnsi="Arial" w:cs="Arial"/>
          <w:sz w:val="20"/>
        </w:rPr>
      </w:pPr>
      <w:r>
        <w:rPr>
          <w:rFonts w:ascii="Arial" w:hAnsi="Arial" w:cs="Arial"/>
          <w:sz w:val="20"/>
        </w:rPr>
        <w:t>3. Phụ lục giá đất huyện Hòa Bình.</w:t>
      </w:r>
    </w:p>
    <w:p>
      <w:pPr>
        <w:spacing w:before="120"/>
        <w:rPr>
          <w:rFonts w:ascii="Arial" w:hAnsi="Arial" w:cs="Arial"/>
          <w:sz w:val="20"/>
        </w:rPr>
      </w:pPr>
      <w:r>
        <w:rPr>
          <w:rFonts w:ascii="Arial" w:hAnsi="Arial" w:cs="Arial"/>
          <w:sz w:val="20"/>
        </w:rPr>
        <w:t>4. Phụ lục giá đất huyện Hồng Dân.</w:t>
      </w:r>
    </w:p>
    <w:p>
      <w:pPr>
        <w:spacing w:before="120"/>
        <w:rPr>
          <w:rFonts w:ascii="Arial" w:hAnsi="Arial" w:cs="Arial"/>
          <w:sz w:val="20"/>
        </w:rPr>
      </w:pPr>
      <w:r>
        <w:rPr>
          <w:rFonts w:ascii="Arial" w:hAnsi="Arial" w:cs="Arial"/>
          <w:sz w:val="20"/>
        </w:rPr>
        <w:t>5. Phụ lục giá đất thị xã Giá Rai.</w:t>
      </w:r>
    </w:p>
    <w:p>
      <w:pPr>
        <w:spacing w:before="120"/>
        <w:rPr>
          <w:rFonts w:ascii="Arial" w:hAnsi="Arial" w:cs="Arial"/>
          <w:sz w:val="20"/>
        </w:rPr>
      </w:pPr>
      <w:r>
        <w:rPr>
          <w:rFonts w:ascii="Arial" w:hAnsi="Arial" w:cs="Arial"/>
          <w:sz w:val="20"/>
        </w:rPr>
        <w:t>6. Phụ lục giá đất huyện Phước Long.</w:t>
      </w:r>
    </w:p>
    <w:p>
      <w:pPr>
        <w:spacing w:before="120"/>
        <w:rPr>
          <w:rFonts w:ascii="Arial" w:hAnsi="Arial" w:cs="Arial"/>
          <w:sz w:val="20"/>
        </w:rPr>
      </w:pPr>
      <w:r>
        <w:rPr>
          <w:rFonts w:ascii="Arial" w:hAnsi="Arial" w:cs="Arial"/>
          <w:sz w:val="20"/>
        </w:rPr>
        <w:t>7. Phụ lục giá đất huyện Vĩnh Lợi.</w:t>
      </w:r>
    </w:p>
    <w:p>
      <w:pPr>
        <w:spacing w:before="120"/>
        <w:rPr>
          <w:rFonts w:ascii="Arial" w:hAnsi="Arial" w:cs="Arial"/>
          <w:sz w:val="20"/>
          <w:lang w:val="en-US"/>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38" w:type="dxa"/>
            <w:noWrap w:val="0"/>
            <w:vAlign w:val="top"/>
          </w:tcPr>
          <w:p>
            <w:pPr>
              <w:spacing w:before="120"/>
              <w:jc w:val="center"/>
              <w:rPr>
                <w:rFonts w:ascii="Arial" w:hAnsi="Arial" w:cs="Arial"/>
                <w:b/>
                <w:color w:val="FF0000"/>
                <w:sz w:val="20"/>
                <w:lang w:val="en-US"/>
              </w:rPr>
            </w:pPr>
            <w:r>
              <w:rPr>
                <w:rFonts w:ascii="Arial" w:hAnsi="Arial" w:cs="Arial"/>
                <w:b/>
                <w:color w:val="FF0000"/>
              </w:rPr>
              <w:br w:type="textWrapping"/>
            </w:r>
            <w:bookmarkStart w:id="30" w:name="chuong_pl"/>
            <w:r>
              <w:rPr>
                <w:rFonts w:ascii="Arial" w:hAnsi="Arial" w:cs="Arial"/>
                <w:b/>
                <w:color w:val="FF0000"/>
                <w:sz w:val="20"/>
              </w:rPr>
              <w:t>FILE ĐƯỢC ĐÍNH KÈM THEO VĂN BẢN</w:t>
            </w:r>
            <w:bookmarkEnd w:id="30"/>
          </w:p>
          <w:p>
            <w:pPr>
              <w:spacing w:before="120"/>
              <w:jc w:val="center"/>
              <w:rPr>
                <w:rFonts w:ascii="Arial" w:hAnsi="Arial" w:cs="Arial"/>
              </w:rPr>
            </w:pPr>
            <w:r>
              <w:rPr>
                <w:rFonts w:ascii="Arial" w:hAnsi="Arial" w:cs="Arial"/>
                <w:b/>
                <w:color w:val="FF0000"/>
              </w:rPr>
              <w:object>
                <v:shape id="_x0000_i1025" o:spt="75" type="#_x0000_t75" style="height:48.15pt;width:75.75pt;" o:ole="t" filled="f" o:preferrelative="t" stroked="f" coordsize="21600,21600">
                  <v:path/>
                  <v:fill on="f" alignshape="1" focussize="0,0"/>
                  <v:stroke on="f"/>
                  <v:imagedata r:id="rId5" grayscale="f" bilevel="f" o:title=""/>
                  <o:lock v:ext="edit" aspectratio="t"/>
                  <w10:wrap type="none"/>
                  <w10:anchorlock/>
                </v:shape>
                <o:OLEObject Type="Embed" ProgID="Excel.Sheet.8" ShapeID="_x0000_i1025" DrawAspect="Icon" ObjectID="_1468075725" r:id="rId4">
                  <o:LockedField>false</o:LockedField>
                </o:OLEObject>
              </w:object>
            </w:r>
          </w:p>
        </w:tc>
      </w:tr>
    </w:tbl>
    <w:p>
      <w:pPr>
        <w:spacing w:before="120"/>
        <w:rPr>
          <w:rFonts w:ascii="Arial" w:hAnsi="Arial" w:cs="Arial"/>
          <w:sz w:val="20"/>
          <w:lang w:val="en-US"/>
        </w:rPr>
      </w:pPr>
    </w:p>
    <w:sectPr>
      <w:pgSz w:w="11906" w:h="16838"/>
      <w:pgMar w:top="567" w:right="1134" w:bottom="567"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86"/>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FrankRuehl">
    <w:altName w:val="VNF-Valentina"/>
    <w:panose1 w:val="020E0503060101010101"/>
    <w:charset w:val="00"/>
    <w:family w:val="swiss"/>
    <w:pitch w:val="default"/>
    <w:sig w:usb0="00000803" w:usb1="00000000" w:usb2="00000000" w:usb3="00000000" w:csb0="00000021" w:csb1="00000000"/>
  </w:font>
  <w:font w:name="Trebuchet MS">
    <w:panose1 w:val="020B0603020202020204"/>
    <w:charset w:val="00"/>
    <w:family w:val="swiss"/>
    <w:pitch w:val="default"/>
    <w:sig w:usb0="00000687" w:usb1="00000000" w:usb2="00000000" w:usb3="00000000" w:csb0="2000009F" w:csb1="00000000"/>
  </w:font>
  <w:font w:name="Angsana New">
    <w:altName w:val="Microsoft Sans Serif"/>
    <w:panose1 w:val="02020603050405020304"/>
    <w:charset w:val="00"/>
    <w:family w:val="roman"/>
    <w:pitch w:val="default"/>
    <w:sig w:usb0="81000003" w:usb1="00000000" w:usb2="00000000" w:usb3="00000000" w:csb0="00010001"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entury Gothic">
    <w:altName w:val="Yu Gothic UI"/>
    <w:panose1 w:val="020B0502020202020204"/>
    <w:charset w:val="00"/>
    <w:family w:val="swiss"/>
    <w:pitch w:val="default"/>
    <w:sig w:usb0="00000287" w:usb1="00000000" w:usb2="00000000" w:usb3="00000000" w:csb0="0000009F" w:csb1="00000000"/>
  </w:font>
  <w:font w:name="Candara">
    <w:panose1 w:val="020E0502030303020204"/>
    <w:charset w:val="00"/>
    <w:family w:val="swiss"/>
    <w:pitch w:val="default"/>
    <w:sig w:usb0="A00002EF" w:usb1="4000A44B" w:usb2="00000000" w:usb3="00000000" w:csb0="2000019F" w:csb1="00000000"/>
  </w:font>
  <w:font w:name="Corbel">
    <w:panose1 w:val="020B0503020204020204"/>
    <w:charset w:val="00"/>
    <w:family w:val="swiss"/>
    <w:pitch w:val="default"/>
    <w:sig w:usb0="A00002EF" w:usb1="4000A44B" w:usb2="00000000" w:usb3="00000000" w:csb0="2000019F" w:csb1="00000000"/>
  </w:font>
  <w:font w:name="Microsoft Sans Serif">
    <w:panose1 w:val="020B0604020202020204"/>
    <w:charset w:val="00"/>
    <w:family w:val="auto"/>
    <w:pitch w:val="default"/>
    <w:sig w:usb0="E5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567F5"/>
    <w:multiLevelType w:val="singleLevel"/>
    <w:tmpl w:val="A17567F5"/>
    <w:lvl w:ilvl="0" w:tentative="0">
      <w:start w:val="1"/>
      <w:numFmt w:val="decimal"/>
      <w:suff w:val="space"/>
      <w:lvlText w:val="%1."/>
      <w:lvlJc w:val="left"/>
    </w:lvl>
  </w:abstractNum>
  <w:abstractNum w:abstractNumId="1">
    <w:nsid w:val="D66AC754"/>
    <w:multiLevelType w:val="singleLevel"/>
    <w:tmpl w:val="D66AC754"/>
    <w:lvl w:ilvl="0" w:tentative="0">
      <w:start w:val="2"/>
      <w:numFmt w:val="decimal"/>
      <w:suff w:val="space"/>
      <w:lvlText w:val="%1."/>
      <w:lvlJc w:val="left"/>
    </w:lvl>
  </w:abstractNum>
  <w:abstractNum w:abstractNumId="2">
    <w:nsid w:val="E8C61BE8"/>
    <w:multiLevelType w:val="singleLevel"/>
    <w:tmpl w:val="E8C61BE8"/>
    <w:lvl w:ilvl="0" w:tentative="0">
      <w:start w:val="6"/>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oNotHyphenateCaps/>
  <w:drawingGridHorizontalSpacing w:val="120"/>
  <w:drawingGridVerticalSpacing w:val="181"/>
  <w:displayHorizontalDrawingGridEvery w:val="2"/>
  <w:displayVerticalDrawingGridEvery w:val="1"/>
  <w:doNotShadeFormData w:val="1"/>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12"/>
    <w:rsid w:val="00045A3D"/>
    <w:rsid w:val="00045F2D"/>
    <w:rsid w:val="000E35A6"/>
    <w:rsid w:val="00114B23"/>
    <w:rsid w:val="0014246F"/>
    <w:rsid w:val="00143DBD"/>
    <w:rsid w:val="001A113C"/>
    <w:rsid w:val="001C7225"/>
    <w:rsid w:val="001E1EB6"/>
    <w:rsid w:val="001E3098"/>
    <w:rsid w:val="001F3F83"/>
    <w:rsid w:val="001F7AE8"/>
    <w:rsid w:val="00240D2B"/>
    <w:rsid w:val="00297EFB"/>
    <w:rsid w:val="002C7608"/>
    <w:rsid w:val="003000CD"/>
    <w:rsid w:val="00307EE5"/>
    <w:rsid w:val="003A4817"/>
    <w:rsid w:val="003E15BD"/>
    <w:rsid w:val="00407A8E"/>
    <w:rsid w:val="00435BF2"/>
    <w:rsid w:val="00455D40"/>
    <w:rsid w:val="00480963"/>
    <w:rsid w:val="004B2923"/>
    <w:rsid w:val="004B2F9D"/>
    <w:rsid w:val="005522B0"/>
    <w:rsid w:val="005A64AC"/>
    <w:rsid w:val="005E723E"/>
    <w:rsid w:val="005F29BD"/>
    <w:rsid w:val="00613463"/>
    <w:rsid w:val="006B1245"/>
    <w:rsid w:val="00714300"/>
    <w:rsid w:val="00795DD4"/>
    <w:rsid w:val="007A3047"/>
    <w:rsid w:val="007C2268"/>
    <w:rsid w:val="008D1FEF"/>
    <w:rsid w:val="00911CDF"/>
    <w:rsid w:val="0092121E"/>
    <w:rsid w:val="00983D31"/>
    <w:rsid w:val="009C6DCB"/>
    <w:rsid w:val="009F293F"/>
    <w:rsid w:val="00A13592"/>
    <w:rsid w:val="00A215BC"/>
    <w:rsid w:val="00A27FBA"/>
    <w:rsid w:val="00A31208"/>
    <w:rsid w:val="00AA66A4"/>
    <w:rsid w:val="00AB78E1"/>
    <w:rsid w:val="00B64DE9"/>
    <w:rsid w:val="00C01F4F"/>
    <w:rsid w:val="00C055A8"/>
    <w:rsid w:val="00C2757B"/>
    <w:rsid w:val="00C55521"/>
    <w:rsid w:val="00CA7809"/>
    <w:rsid w:val="00CB44F0"/>
    <w:rsid w:val="00CC1EB7"/>
    <w:rsid w:val="00D14822"/>
    <w:rsid w:val="00D253C6"/>
    <w:rsid w:val="00D5624A"/>
    <w:rsid w:val="00DA072F"/>
    <w:rsid w:val="00DC6CF1"/>
    <w:rsid w:val="00DD5481"/>
    <w:rsid w:val="00E46112"/>
    <w:rsid w:val="00EB38C5"/>
    <w:rsid w:val="00EE5437"/>
    <w:rsid w:val="00F248A7"/>
    <w:rsid w:val="00F54276"/>
    <w:rsid w:val="00F71EB2"/>
    <w:rsid w:val="00F91EC4"/>
    <w:rsid w:val="00FB194D"/>
    <w:rsid w:val="01590AF2"/>
    <w:rsid w:val="01F15E64"/>
    <w:rsid w:val="027E4BED"/>
    <w:rsid w:val="02EF5580"/>
    <w:rsid w:val="02FD5BCD"/>
    <w:rsid w:val="03FE05DA"/>
    <w:rsid w:val="04C35D67"/>
    <w:rsid w:val="05216678"/>
    <w:rsid w:val="052C2714"/>
    <w:rsid w:val="058150DA"/>
    <w:rsid w:val="05CD1270"/>
    <w:rsid w:val="06233E78"/>
    <w:rsid w:val="063129B0"/>
    <w:rsid w:val="06AD2B76"/>
    <w:rsid w:val="06BE7150"/>
    <w:rsid w:val="06E70488"/>
    <w:rsid w:val="070720E7"/>
    <w:rsid w:val="07B92FC1"/>
    <w:rsid w:val="07FB3FFA"/>
    <w:rsid w:val="08651D67"/>
    <w:rsid w:val="08822BBB"/>
    <w:rsid w:val="08F9198E"/>
    <w:rsid w:val="095E4412"/>
    <w:rsid w:val="0A1D44A9"/>
    <w:rsid w:val="0A5C46BD"/>
    <w:rsid w:val="0A9B2524"/>
    <w:rsid w:val="0B1D45AA"/>
    <w:rsid w:val="0C2D29F5"/>
    <w:rsid w:val="0C37322E"/>
    <w:rsid w:val="0C96455A"/>
    <w:rsid w:val="0CB34EFF"/>
    <w:rsid w:val="0D442775"/>
    <w:rsid w:val="0D6A1D96"/>
    <w:rsid w:val="0DBC2FFE"/>
    <w:rsid w:val="0F5F7669"/>
    <w:rsid w:val="0FAD0795"/>
    <w:rsid w:val="108A6E85"/>
    <w:rsid w:val="1200097B"/>
    <w:rsid w:val="12901A57"/>
    <w:rsid w:val="13724830"/>
    <w:rsid w:val="139A3618"/>
    <w:rsid w:val="14630FC4"/>
    <w:rsid w:val="14BF1D95"/>
    <w:rsid w:val="16E64E12"/>
    <w:rsid w:val="16F6256C"/>
    <w:rsid w:val="177C437A"/>
    <w:rsid w:val="180A4D08"/>
    <w:rsid w:val="18594665"/>
    <w:rsid w:val="195135A7"/>
    <w:rsid w:val="19987F01"/>
    <w:rsid w:val="1A377539"/>
    <w:rsid w:val="1AE131B6"/>
    <w:rsid w:val="1BB96EC5"/>
    <w:rsid w:val="1BF6508E"/>
    <w:rsid w:val="1CA11A49"/>
    <w:rsid w:val="1CBA130B"/>
    <w:rsid w:val="1D0A314D"/>
    <w:rsid w:val="1D107B91"/>
    <w:rsid w:val="1D6E6711"/>
    <w:rsid w:val="1DE82090"/>
    <w:rsid w:val="1E916AD5"/>
    <w:rsid w:val="1ECB6C11"/>
    <w:rsid w:val="1F9B0F10"/>
    <w:rsid w:val="206A7C5E"/>
    <w:rsid w:val="21342D0E"/>
    <w:rsid w:val="21572973"/>
    <w:rsid w:val="22BE5BC3"/>
    <w:rsid w:val="236C0C55"/>
    <w:rsid w:val="24352F9E"/>
    <w:rsid w:val="2493541A"/>
    <w:rsid w:val="26143EA2"/>
    <w:rsid w:val="26A73D43"/>
    <w:rsid w:val="28C23D68"/>
    <w:rsid w:val="28D13C32"/>
    <w:rsid w:val="2A260FC2"/>
    <w:rsid w:val="2AAB460D"/>
    <w:rsid w:val="2ABD04E7"/>
    <w:rsid w:val="2B041E6C"/>
    <w:rsid w:val="2B527624"/>
    <w:rsid w:val="2B6A2B9B"/>
    <w:rsid w:val="2C8077C5"/>
    <w:rsid w:val="2D052DAA"/>
    <w:rsid w:val="2D1C2013"/>
    <w:rsid w:val="2E1B2F52"/>
    <w:rsid w:val="2E844EDF"/>
    <w:rsid w:val="2E9B0EEB"/>
    <w:rsid w:val="2F111893"/>
    <w:rsid w:val="300756F5"/>
    <w:rsid w:val="30FF4D67"/>
    <w:rsid w:val="31756BBD"/>
    <w:rsid w:val="325A1D5D"/>
    <w:rsid w:val="33E43CEE"/>
    <w:rsid w:val="33E779F2"/>
    <w:rsid w:val="34BB671C"/>
    <w:rsid w:val="362730A1"/>
    <w:rsid w:val="36943D2A"/>
    <w:rsid w:val="36D972C0"/>
    <w:rsid w:val="37BF266C"/>
    <w:rsid w:val="38515939"/>
    <w:rsid w:val="39FF260B"/>
    <w:rsid w:val="3D5906BE"/>
    <w:rsid w:val="3D8623AB"/>
    <w:rsid w:val="3DF35A82"/>
    <w:rsid w:val="3F8F1C19"/>
    <w:rsid w:val="403D5151"/>
    <w:rsid w:val="40553C48"/>
    <w:rsid w:val="409B3D99"/>
    <w:rsid w:val="40EA79F7"/>
    <w:rsid w:val="41AC469E"/>
    <w:rsid w:val="420740CE"/>
    <w:rsid w:val="42CA4679"/>
    <w:rsid w:val="441C5662"/>
    <w:rsid w:val="45F66651"/>
    <w:rsid w:val="468B7419"/>
    <w:rsid w:val="47176219"/>
    <w:rsid w:val="478014C0"/>
    <w:rsid w:val="48211D0B"/>
    <w:rsid w:val="49052878"/>
    <w:rsid w:val="492B75F7"/>
    <w:rsid w:val="49307BFB"/>
    <w:rsid w:val="49B31E89"/>
    <w:rsid w:val="4A686367"/>
    <w:rsid w:val="4A6E3F3E"/>
    <w:rsid w:val="4A98524C"/>
    <w:rsid w:val="4AB610A6"/>
    <w:rsid w:val="4B14795E"/>
    <w:rsid w:val="4C2335FD"/>
    <w:rsid w:val="4D452CBA"/>
    <w:rsid w:val="4E982678"/>
    <w:rsid w:val="4F5B6A6B"/>
    <w:rsid w:val="51325B80"/>
    <w:rsid w:val="525837FB"/>
    <w:rsid w:val="527200D3"/>
    <w:rsid w:val="533E516B"/>
    <w:rsid w:val="53C52458"/>
    <w:rsid w:val="54932687"/>
    <w:rsid w:val="55DD00A6"/>
    <w:rsid w:val="5687597B"/>
    <w:rsid w:val="57B51CD3"/>
    <w:rsid w:val="590968E6"/>
    <w:rsid w:val="5B883627"/>
    <w:rsid w:val="5BC50D60"/>
    <w:rsid w:val="5C7139B5"/>
    <w:rsid w:val="5CBF2128"/>
    <w:rsid w:val="5E07241F"/>
    <w:rsid w:val="5F70106F"/>
    <w:rsid w:val="606712D1"/>
    <w:rsid w:val="60893414"/>
    <w:rsid w:val="61470342"/>
    <w:rsid w:val="61B56E69"/>
    <w:rsid w:val="623807B4"/>
    <w:rsid w:val="624604F9"/>
    <w:rsid w:val="62E75C35"/>
    <w:rsid w:val="634C561C"/>
    <w:rsid w:val="636066C4"/>
    <w:rsid w:val="639A7045"/>
    <w:rsid w:val="65AE1C5F"/>
    <w:rsid w:val="66E13B8D"/>
    <w:rsid w:val="674B3A12"/>
    <w:rsid w:val="6782162E"/>
    <w:rsid w:val="67B86CC8"/>
    <w:rsid w:val="68681A52"/>
    <w:rsid w:val="68800796"/>
    <w:rsid w:val="6A173B86"/>
    <w:rsid w:val="6A8E6617"/>
    <w:rsid w:val="6B225667"/>
    <w:rsid w:val="6B555D8E"/>
    <w:rsid w:val="6C521B5F"/>
    <w:rsid w:val="6CBA1181"/>
    <w:rsid w:val="6DD64BDF"/>
    <w:rsid w:val="6E292A9F"/>
    <w:rsid w:val="6ED91AD3"/>
    <w:rsid w:val="6EF46205"/>
    <w:rsid w:val="6EF8132E"/>
    <w:rsid w:val="6F3150E3"/>
    <w:rsid w:val="6F92174F"/>
    <w:rsid w:val="70C40277"/>
    <w:rsid w:val="70E02D5E"/>
    <w:rsid w:val="714D3C3F"/>
    <w:rsid w:val="71A73C8C"/>
    <w:rsid w:val="725B1085"/>
    <w:rsid w:val="72D8680B"/>
    <w:rsid w:val="73652D5F"/>
    <w:rsid w:val="736E289E"/>
    <w:rsid w:val="73AF0D86"/>
    <w:rsid w:val="742857E1"/>
    <w:rsid w:val="74574B23"/>
    <w:rsid w:val="74964817"/>
    <w:rsid w:val="75EC239D"/>
    <w:rsid w:val="75EE1EDC"/>
    <w:rsid w:val="778B55F6"/>
    <w:rsid w:val="77A82AD7"/>
    <w:rsid w:val="78071374"/>
    <w:rsid w:val="782E06E8"/>
    <w:rsid w:val="785A2315"/>
    <w:rsid w:val="788B05C9"/>
    <w:rsid w:val="79BD54A2"/>
    <w:rsid w:val="7ABE7ED8"/>
    <w:rsid w:val="7B551F49"/>
    <w:rsid w:val="7BA86371"/>
    <w:rsid w:val="7BC979C2"/>
    <w:rsid w:val="7C6D2FA7"/>
    <w:rsid w:val="7D1D2AB5"/>
    <w:rsid w:val="7D1F131D"/>
    <w:rsid w:val="7F9F50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ahoma" w:hAnsi="Tahoma" w:eastAsia="Tahoma" w:cs="Tahom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color w:val="000000"/>
      <w:sz w:val="24"/>
      <w:szCs w:val="24"/>
      <w:lang w:val="vi-VN" w:eastAsia="vi-VN" w:bidi="ar-SA"/>
    </w:rPr>
  </w:style>
  <w:style w:type="character" w:default="1" w:styleId="2">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character" w:styleId="3">
    <w:name w:val="Hyperlink"/>
    <w:basedOn w:val="2"/>
    <w:uiPriority w:val="0"/>
    <w:rPr>
      <w:color w:val="0066CC"/>
      <w:u w:val="single"/>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 text (4)"/>
    <w:basedOn w:val="1"/>
    <w:link w:val="83"/>
    <w:uiPriority w:val="0"/>
    <w:pPr>
      <w:shd w:val="clear" w:color="auto" w:fill="FFFFFF"/>
      <w:spacing w:line="240" w:lineRule="atLeast"/>
      <w:jc w:val="center"/>
    </w:pPr>
    <w:rPr>
      <w:rFonts w:ascii="Times New Roman" w:hAnsi="Times New Roman" w:cs="Times New Roman"/>
      <w:i/>
      <w:iCs/>
      <w:color w:val="auto"/>
      <w:sz w:val="26"/>
      <w:szCs w:val="26"/>
      <w:lang w:eastAsia="en-US"/>
    </w:rPr>
  </w:style>
  <w:style w:type="paragraph" w:customStyle="1" w:styleId="7">
    <w:name w:val="Table caption (8)1"/>
    <w:basedOn w:val="1"/>
    <w:link w:val="227"/>
    <w:uiPriority w:val="0"/>
    <w:pPr>
      <w:shd w:val="clear" w:color="auto" w:fill="FFFFFF"/>
      <w:spacing w:line="240" w:lineRule="atLeast"/>
    </w:pPr>
    <w:rPr>
      <w:rFonts w:ascii="Times New Roman" w:hAnsi="Times New Roman" w:cs="Times New Roman"/>
      <w:color w:val="auto"/>
      <w:sz w:val="22"/>
      <w:szCs w:val="22"/>
      <w:lang w:val="en-US" w:eastAsia="en-US"/>
    </w:rPr>
  </w:style>
  <w:style w:type="paragraph" w:customStyle="1" w:styleId="8">
    <w:name w:val="Body text (17)"/>
    <w:basedOn w:val="1"/>
    <w:link w:val="150"/>
    <w:uiPriority w:val="0"/>
    <w:pPr>
      <w:shd w:val="clear" w:color="auto" w:fill="FFFFFF"/>
      <w:spacing w:line="240" w:lineRule="atLeast"/>
      <w:jc w:val="center"/>
    </w:pPr>
    <w:rPr>
      <w:rFonts w:ascii="Consolas" w:hAnsi="Consolas" w:cs="Consolas"/>
      <w:color w:val="auto"/>
      <w:sz w:val="22"/>
      <w:szCs w:val="22"/>
      <w:lang w:val="en-US" w:eastAsia="en-US"/>
    </w:rPr>
  </w:style>
  <w:style w:type="paragraph" w:customStyle="1" w:styleId="9">
    <w:name w:val="Body text (6)"/>
    <w:basedOn w:val="1"/>
    <w:link w:val="210"/>
    <w:uiPriority w:val="0"/>
    <w:pPr>
      <w:shd w:val="clear" w:color="auto" w:fill="FFFFFF"/>
      <w:spacing w:line="250" w:lineRule="exact"/>
      <w:jc w:val="both"/>
    </w:pPr>
    <w:rPr>
      <w:rFonts w:ascii="Times New Roman" w:hAnsi="Times New Roman" w:cs="Times New Roman"/>
      <w:color w:val="auto"/>
      <w:lang w:eastAsia="en-US"/>
    </w:rPr>
  </w:style>
  <w:style w:type="paragraph" w:customStyle="1" w:styleId="10">
    <w:name w:val="Table caption"/>
    <w:basedOn w:val="1"/>
    <w:link w:val="104"/>
    <w:uiPriority w:val="0"/>
    <w:pPr>
      <w:shd w:val="clear" w:color="auto" w:fill="FFFFFF"/>
      <w:spacing w:line="442" w:lineRule="exact"/>
    </w:pPr>
    <w:rPr>
      <w:rFonts w:ascii="Times New Roman" w:hAnsi="Times New Roman" w:cs="Times New Roman"/>
      <w:color w:val="auto"/>
      <w:sz w:val="26"/>
      <w:szCs w:val="26"/>
      <w:lang w:eastAsia="en-US"/>
    </w:rPr>
  </w:style>
  <w:style w:type="paragraph" w:customStyle="1" w:styleId="11">
    <w:name w:val="Table caption (10)"/>
    <w:basedOn w:val="1"/>
    <w:link w:val="198"/>
    <w:uiPriority w:val="0"/>
    <w:pPr>
      <w:shd w:val="clear" w:color="auto" w:fill="FFFFFF"/>
      <w:spacing w:line="240" w:lineRule="atLeast"/>
    </w:pPr>
    <w:rPr>
      <w:rFonts w:ascii="Consolas" w:hAnsi="Consolas" w:cs="Consolas"/>
      <w:b/>
      <w:bCs/>
      <w:color w:val="auto"/>
      <w:sz w:val="22"/>
      <w:szCs w:val="22"/>
      <w:lang w:eastAsia="en-US"/>
    </w:rPr>
  </w:style>
  <w:style w:type="paragraph" w:customStyle="1" w:styleId="12">
    <w:name w:val="Body text (18)1"/>
    <w:basedOn w:val="1"/>
    <w:link w:val="77"/>
    <w:uiPriority w:val="0"/>
    <w:pPr>
      <w:shd w:val="clear" w:color="auto" w:fill="FFFFFF"/>
      <w:spacing w:line="240" w:lineRule="atLeast"/>
      <w:jc w:val="center"/>
    </w:pPr>
    <w:rPr>
      <w:rFonts w:ascii="Times New Roman" w:hAnsi="Times New Roman" w:cs="Times New Roman"/>
      <w:i/>
      <w:iCs/>
      <w:color w:val="auto"/>
      <w:spacing w:val="-10"/>
      <w:sz w:val="28"/>
      <w:szCs w:val="28"/>
      <w:lang w:eastAsia="en-US"/>
    </w:rPr>
  </w:style>
  <w:style w:type="paragraph" w:customStyle="1" w:styleId="13">
    <w:name w:val="Body text (19)"/>
    <w:basedOn w:val="1"/>
    <w:link w:val="96"/>
    <w:uiPriority w:val="0"/>
    <w:pPr>
      <w:shd w:val="clear" w:color="auto" w:fill="FFFFFF"/>
      <w:spacing w:line="240" w:lineRule="atLeast"/>
      <w:jc w:val="center"/>
    </w:pPr>
    <w:rPr>
      <w:rFonts w:ascii="FrankRuehl" w:hAnsi="FrankRuehl" w:cs="FrankRuehl"/>
      <w:color w:val="auto"/>
      <w:sz w:val="26"/>
      <w:szCs w:val="26"/>
      <w:lang w:val="en-US" w:eastAsia="en-US"/>
    </w:rPr>
  </w:style>
  <w:style w:type="paragraph" w:customStyle="1" w:styleId="14">
    <w:name w:val="Table caption (20)"/>
    <w:basedOn w:val="1"/>
    <w:link w:val="120"/>
    <w:uiPriority w:val="0"/>
    <w:pPr>
      <w:shd w:val="clear" w:color="auto" w:fill="FFFFFF"/>
      <w:spacing w:line="240" w:lineRule="atLeast"/>
    </w:pPr>
    <w:rPr>
      <w:rFonts w:ascii="Times New Roman" w:hAnsi="Times New Roman" w:cs="Times New Roman"/>
      <w:i/>
      <w:iCs/>
      <w:color w:val="auto"/>
      <w:spacing w:val="-20"/>
      <w:sz w:val="22"/>
      <w:szCs w:val="22"/>
      <w:lang w:eastAsia="en-US"/>
    </w:rPr>
  </w:style>
  <w:style w:type="paragraph" w:customStyle="1" w:styleId="15">
    <w:name w:val="Table caption (35)"/>
    <w:basedOn w:val="1"/>
    <w:link w:val="122"/>
    <w:uiPriority w:val="0"/>
    <w:pPr>
      <w:shd w:val="clear" w:color="auto" w:fill="FFFFFF"/>
      <w:spacing w:line="240" w:lineRule="atLeast"/>
    </w:pPr>
    <w:rPr>
      <w:rFonts w:ascii="Calibri" w:hAnsi="Calibri" w:cs="Calibri"/>
      <w:b/>
      <w:bCs/>
      <w:color w:val="auto"/>
      <w:sz w:val="22"/>
      <w:szCs w:val="22"/>
      <w:lang w:val="en-US" w:eastAsia="en-US"/>
    </w:rPr>
  </w:style>
  <w:style w:type="paragraph" w:customStyle="1" w:styleId="16">
    <w:name w:val="Table caption (27)"/>
    <w:basedOn w:val="1"/>
    <w:link w:val="251"/>
    <w:uiPriority w:val="0"/>
    <w:pPr>
      <w:shd w:val="clear" w:color="auto" w:fill="FFFFFF"/>
      <w:spacing w:line="240" w:lineRule="atLeast"/>
    </w:pPr>
    <w:rPr>
      <w:rFonts w:ascii="Calibri" w:hAnsi="Calibri" w:cs="Calibri"/>
      <w:color w:val="auto"/>
      <w:sz w:val="11"/>
      <w:szCs w:val="11"/>
      <w:lang w:val="en-US" w:eastAsia="en-US"/>
    </w:rPr>
  </w:style>
  <w:style w:type="paragraph" w:customStyle="1" w:styleId="17">
    <w:name w:val="Table caption (29)"/>
    <w:basedOn w:val="1"/>
    <w:link w:val="138"/>
    <w:uiPriority w:val="0"/>
    <w:pPr>
      <w:shd w:val="clear" w:color="auto" w:fill="FFFFFF"/>
      <w:spacing w:line="240" w:lineRule="atLeast"/>
    </w:pPr>
    <w:rPr>
      <w:rFonts w:ascii="Times New Roman" w:hAnsi="Times New Roman" w:cs="Times New Roman"/>
      <w:i/>
      <w:iCs/>
      <w:color w:val="auto"/>
      <w:sz w:val="12"/>
      <w:szCs w:val="12"/>
      <w:lang w:eastAsia="en-US"/>
    </w:rPr>
  </w:style>
  <w:style w:type="paragraph" w:customStyle="1" w:styleId="18">
    <w:name w:val="Body text (24)"/>
    <w:basedOn w:val="1"/>
    <w:link w:val="157"/>
    <w:uiPriority w:val="0"/>
    <w:pPr>
      <w:shd w:val="clear" w:color="auto" w:fill="FFFFFF"/>
      <w:spacing w:line="240" w:lineRule="atLeast"/>
      <w:jc w:val="center"/>
    </w:pPr>
    <w:rPr>
      <w:rFonts w:ascii="Times New Roman" w:hAnsi="Times New Roman" w:cs="Times New Roman"/>
      <w:color w:val="auto"/>
      <w:sz w:val="21"/>
      <w:szCs w:val="21"/>
      <w:lang w:val="en-US" w:eastAsia="en-US"/>
    </w:rPr>
  </w:style>
  <w:style w:type="paragraph" w:customStyle="1" w:styleId="19">
    <w:name w:val="Table caption (33)"/>
    <w:basedOn w:val="1"/>
    <w:link w:val="253"/>
    <w:uiPriority w:val="0"/>
    <w:pPr>
      <w:shd w:val="clear" w:color="auto" w:fill="FFFFFF"/>
      <w:spacing w:line="240" w:lineRule="atLeast"/>
    </w:pPr>
    <w:rPr>
      <w:rFonts w:ascii="Calibri" w:hAnsi="Calibri" w:cs="Calibri"/>
      <w:b/>
      <w:bCs/>
      <w:color w:val="auto"/>
      <w:spacing w:val="-10"/>
      <w:sz w:val="22"/>
      <w:szCs w:val="22"/>
      <w:lang w:val="en-US" w:eastAsia="en-US"/>
    </w:rPr>
  </w:style>
  <w:style w:type="paragraph" w:customStyle="1" w:styleId="20">
    <w:name w:val="Body text (22)"/>
    <w:basedOn w:val="1"/>
    <w:link w:val="143"/>
    <w:uiPriority w:val="0"/>
    <w:pPr>
      <w:shd w:val="clear" w:color="auto" w:fill="FFFFFF"/>
      <w:spacing w:line="240" w:lineRule="atLeast"/>
      <w:jc w:val="both"/>
    </w:pPr>
    <w:rPr>
      <w:rFonts w:ascii="Consolas" w:hAnsi="Consolas" w:cs="Consolas"/>
      <w:color w:val="auto"/>
      <w:spacing w:val="80"/>
      <w:sz w:val="8"/>
      <w:szCs w:val="8"/>
      <w:lang w:eastAsia="en-US"/>
    </w:rPr>
  </w:style>
  <w:style w:type="paragraph" w:customStyle="1" w:styleId="21">
    <w:name w:val="Body text (21)"/>
    <w:basedOn w:val="1"/>
    <w:link w:val="164"/>
    <w:uiPriority w:val="0"/>
    <w:pPr>
      <w:shd w:val="clear" w:color="auto" w:fill="FFFFFF"/>
      <w:spacing w:line="240" w:lineRule="atLeast"/>
    </w:pPr>
    <w:rPr>
      <w:rFonts w:ascii="Times New Roman" w:hAnsi="Times New Roman" w:cs="Times New Roman"/>
      <w:b/>
      <w:bCs/>
      <w:color w:val="auto"/>
      <w:spacing w:val="-10"/>
      <w:sz w:val="22"/>
      <w:szCs w:val="22"/>
      <w:lang w:eastAsia="en-US"/>
    </w:rPr>
  </w:style>
  <w:style w:type="paragraph" w:customStyle="1" w:styleId="22">
    <w:name w:val="Table caption (3)"/>
    <w:basedOn w:val="1"/>
    <w:link w:val="78"/>
    <w:uiPriority w:val="0"/>
    <w:pPr>
      <w:shd w:val="clear" w:color="auto" w:fill="FFFFFF"/>
      <w:spacing w:line="240" w:lineRule="atLeast"/>
    </w:pPr>
    <w:rPr>
      <w:color w:val="auto"/>
      <w:sz w:val="20"/>
      <w:szCs w:val="20"/>
      <w:lang w:val="en-US" w:eastAsia="en-US"/>
    </w:rPr>
  </w:style>
  <w:style w:type="paragraph" w:customStyle="1" w:styleId="23">
    <w:name w:val="Table caption (25)"/>
    <w:basedOn w:val="1"/>
    <w:link w:val="92"/>
    <w:uiPriority w:val="0"/>
    <w:pPr>
      <w:shd w:val="clear" w:color="auto" w:fill="FFFFFF"/>
      <w:spacing w:line="240" w:lineRule="atLeast"/>
    </w:pPr>
    <w:rPr>
      <w:rFonts w:ascii="Times New Roman" w:hAnsi="Times New Roman" w:cs="Times New Roman"/>
      <w:color w:val="auto"/>
      <w:spacing w:val="40"/>
      <w:sz w:val="14"/>
      <w:szCs w:val="14"/>
      <w:lang w:val="en-US" w:eastAsia="en-US"/>
    </w:rPr>
  </w:style>
  <w:style w:type="paragraph" w:customStyle="1" w:styleId="24">
    <w:name w:val="Table caption (19)"/>
    <w:basedOn w:val="1"/>
    <w:link w:val="97"/>
    <w:uiPriority w:val="0"/>
    <w:pPr>
      <w:shd w:val="clear" w:color="auto" w:fill="FFFFFF"/>
      <w:spacing w:line="240" w:lineRule="atLeast"/>
    </w:pPr>
    <w:rPr>
      <w:rFonts w:ascii="Consolas" w:hAnsi="Consolas" w:cs="Consolas"/>
      <w:color w:val="auto"/>
      <w:spacing w:val="-20"/>
      <w:sz w:val="22"/>
      <w:szCs w:val="22"/>
      <w:lang w:val="en-US" w:eastAsia="en-US"/>
    </w:rPr>
  </w:style>
  <w:style w:type="paragraph" w:customStyle="1" w:styleId="25">
    <w:name w:val="Body text (15)"/>
    <w:basedOn w:val="1"/>
    <w:link w:val="215"/>
    <w:uiPriority w:val="0"/>
    <w:pPr>
      <w:shd w:val="clear" w:color="auto" w:fill="FFFFFF"/>
      <w:spacing w:line="240" w:lineRule="atLeast"/>
      <w:jc w:val="center"/>
    </w:pPr>
    <w:rPr>
      <w:rFonts w:ascii="Consolas" w:hAnsi="Consolas" w:cs="Consolas"/>
      <w:color w:val="auto"/>
      <w:sz w:val="20"/>
      <w:szCs w:val="20"/>
      <w:lang w:val="en-US" w:eastAsia="en-US"/>
    </w:rPr>
  </w:style>
  <w:style w:type="paragraph" w:customStyle="1" w:styleId="26">
    <w:name w:val="Picture caption (3)"/>
    <w:basedOn w:val="1"/>
    <w:link w:val="124"/>
    <w:uiPriority w:val="0"/>
    <w:pPr>
      <w:shd w:val="clear" w:color="auto" w:fill="FFFFFF"/>
      <w:spacing w:line="240" w:lineRule="atLeast"/>
    </w:pPr>
    <w:rPr>
      <w:rFonts w:ascii="Times New Roman" w:hAnsi="Times New Roman" w:cs="Times New Roman"/>
      <w:color w:val="auto"/>
      <w:sz w:val="22"/>
      <w:szCs w:val="22"/>
      <w:lang w:eastAsia="en-US"/>
    </w:rPr>
  </w:style>
  <w:style w:type="paragraph" w:customStyle="1" w:styleId="27">
    <w:name w:val="Heading #1"/>
    <w:basedOn w:val="1"/>
    <w:link w:val="176"/>
    <w:uiPriority w:val="0"/>
    <w:pPr>
      <w:shd w:val="clear" w:color="auto" w:fill="FFFFFF"/>
      <w:spacing w:line="240" w:lineRule="atLeast"/>
      <w:jc w:val="both"/>
      <w:outlineLvl w:val="0"/>
    </w:pPr>
    <w:rPr>
      <w:rFonts w:ascii="Times New Roman" w:hAnsi="Times New Roman" w:cs="Times New Roman"/>
      <w:color w:val="auto"/>
      <w:sz w:val="50"/>
      <w:szCs w:val="50"/>
      <w:lang w:val="en-US" w:eastAsia="en-US"/>
    </w:rPr>
  </w:style>
  <w:style w:type="paragraph" w:customStyle="1" w:styleId="28">
    <w:name w:val="Table caption (32)"/>
    <w:basedOn w:val="1"/>
    <w:link w:val="99"/>
    <w:uiPriority w:val="0"/>
    <w:pPr>
      <w:shd w:val="clear" w:color="auto" w:fill="FFFFFF"/>
      <w:spacing w:line="240" w:lineRule="atLeast"/>
    </w:pPr>
    <w:rPr>
      <w:rFonts w:ascii="Calibri" w:hAnsi="Calibri" w:cs="Calibri"/>
      <w:color w:val="auto"/>
      <w:sz w:val="21"/>
      <w:szCs w:val="21"/>
      <w:lang w:val="en-US" w:eastAsia="en-US"/>
    </w:rPr>
  </w:style>
  <w:style w:type="paragraph" w:customStyle="1" w:styleId="29">
    <w:name w:val="Body text (2)1"/>
    <w:basedOn w:val="1"/>
    <w:link w:val="75"/>
    <w:uiPriority w:val="0"/>
    <w:pPr>
      <w:shd w:val="clear" w:color="auto" w:fill="FFFFFF"/>
      <w:spacing w:line="398" w:lineRule="exact"/>
      <w:ind w:hanging="1500"/>
      <w:jc w:val="both"/>
    </w:pPr>
    <w:rPr>
      <w:rFonts w:ascii="Times New Roman" w:hAnsi="Times New Roman" w:cs="Times New Roman"/>
      <w:color w:val="auto"/>
      <w:sz w:val="26"/>
      <w:szCs w:val="26"/>
      <w:lang w:eastAsia="en-US"/>
    </w:rPr>
  </w:style>
  <w:style w:type="paragraph" w:customStyle="1" w:styleId="30">
    <w:name w:val="Table caption (13)1"/>
    <w:basedOn w:val="1"/>
    <w:link w:val="91"/>
    <w:uiPriority w:val="0"/>
    <w:pPr>
      <w:shd w:val="clear" w:color="auto" w:fill="FFFFFF"/>
      <w:spacing w:line="240" w:lineRule="atLeast"/>
    </w:pPr>
    <w:rPr>
      <w:rFonts w:ascii="Times New Roman" w:hAnsi="Times New Roman" w:cs="Times New Roman"/>
      <w:i/>
      <w:iCs/>
      <w:color w:val="auto"/>
      <w:sz w:val="22"/>
      <w:szCs w:val="22"/>
      <w:lang w:eastAsia="en-US"/>
    </w:rPr>
  </w:style>
  <w:style w:type="paragraph" w:customStyle="1" w:styleId="31">
    <w:name w:val="Body text (11)"/>
    <w:basedOn w:val="1"/>
    <w:link w:val="205"/>
    <w:uiPriority w:val="0"/>
    <w:pPr>
      <w:shd w:val="clear" w:color="auto" w:fill="FFFFFF"/>
      <w:spacing w:line="240" w:lineRule="atLeast"/>
      <w:jc w:val="center"/>
    </w:pPr>
    <w:rPr>
      <w:rFonts w:ascii="Times New Roman" w:hAnsi="Times New Roman" w:cs="Times New Roman"/>
      <w:color w:val="auto"/>
      <w:sz w:val="22"/>
      <w:szCs w:val="22"/>
      <w:lang w:val="en-US" w:eastAsia="en-US"/>
    </w:rPr>
  </w:style>
  <w:style w:type="paragraph" w:customStyle="1" w:styleId="32">
    <w:name w:val="Body text (13)"/>
    <w:basedOn w:val="1"/>
    <w:link w:val="135"/>
    <w:uiPriority w:val="0"/>
    <w:pPr>
      <w:shd w:val="clear" w:color="auto" w:fill="FFFFFF"/>
      <w:spacing w:line="240" w:lineRule="atLeast"/>
      <w:jc w:val="center"/>
    </w:pPr>
    <w:rPr>
      <w:rFonts w:ascii="Consolas" w:hAnsi="Consolas" w:cs="Consolas"/>
      <w:color w:val="auto"/>
      <w:sz w:val="22"/>
      <w:szCs w:val="22"/>
      <w:lang w:val="en-US" w:eastAsia="en-US"/>
    </w:rPr>
  </w:style>
  <w:style w:type="paragraph" w:customStyle="1" w:styleId="33">
    <w:name w:val="Body text (10)"/>
    <w:basedOn w:val="1"/>
    <w:link w:val="166"/>
    <w:uiPriority w:val="0"/>
    <w:pPr>
      <w:shd w:val="clear" w:color="auto" w:fill="FFFFFF"/>
      <w:spacing w:line="240" w:lineRule="atLeast"/>
      <w:jc w:val="center"/>
    </w:pPr>
    <w:rPr>
      <w:rFonts w:ascii="Times New Roman" w:hAnsi="Times New Roman" w:cs="Times New Roman"/>
      <w:i/>
      <w:iCs/>
      <w:color w:val="auto"/>
      <w:sz w:val="26"/>
      <w:szCs w:val="26"/>
      <w:lang w:eastAsia="en-US"/>
    </w:rPr>
  </w:style>
  <w:style w:type="paragraph" w:customStyle="1" w:styleId="34">
    <w:name w:val="Body text (23)"/>
    <w:basedOn w:val="1"/>
    <w:link w:val="184"/>
    <w:uiPriority w:val="0"/>
    <w:pPr>
      <w:shd w:val="clear" w:color="auto" w:fill="FFFFFF"/>
      <w:spacing w:line="240" w:lineRule="atLeast"/>
    </w:pPr>
    <w:rPr>
      <w:rFonts w:ascii="Trebuchet MS" w:hAnsi="Trebuchet MS" w:cs="Trebuchet MS"/>
      <w:color w:val="auto"/>
      <w:spacing w:val="-10"/>
      <w:sz w:val="22"/>
      <w:szCs w:val="22"/>
      <w:lang w:eastAsia="en-US"/>
    </w:rPr>
  </w:style>
  <w:style w:type="paragraph" w:customStyle="1" w:styleId="35">
    <w:name w:val="Table caption (12)"/>
    <w:basedOn w:val="1"/>
    <w:link w:val="148"/>
    <w:uiPriority w:val="0"/>
    <w:pPr>
      <w:shd w:val="clear" w:color="auto" w:fill="FFFFFF"/>
      <w:spacing w:line="240" w:lineRule="atLeast"/>
    </w:pPr>
    <w:rPr>
      <w:rFonts w:ascii="Consolas" w:hAnsi="Consolas" w:cs="Consolas"/>
      <w:color w:val="auto"/>
      <w:spacing w:val="-20"/>
      <w:sz w:val="21"/>
      <w:szCs w:val="21"/>
      <w:lang w:val="en-US" w:eastAsia="en-US"/>
    </w:rPr>
  </w:style>
  <w:style w:type="paragraph" w:customStyle="1" w:styleId="36">
    <w:name w:val="Table caption (16)"/>
    <w:basedOn w:val="1"/>
    <w:link w:val="218"/>
    <w:uiPriority w:val="0"/>
    <w:pPr>
      <w:shd w:val="clear" w:color="auto" w:fill="FFFFFF"/>
      <w:spacing w:line="240" w:lineRule="atLeast"/>
    </w:pPr>
    <w:rPr>
      <w:rFonts w:ascii="Calibri" w:hAnsi="Calibri" w:cs="Calibri"/>
      <w:color w:val="auto"/>
      <w:sz w:val="22"/>
      <w:szCs w:val="22"/>
      <w:lang w:val="en-US" w:eastAsia="en-US"/>
    </w:rPr>
  </w:style>
  <w:style w:type="paragraph" w:customStyle="1" w:styleId="37">
    <w:name w:val="Body text (25)"/>
    <w:basedOn w:val="1"/>
    <w:link w:val="144"/>
    <w:uiPriority w:val="0"/>
    <w:pPr>
      <w:shd w:val="clear" w:color="auto" w:fill="FFFFFF"/>
      <w:spacing w:line="240" w:lineRule="atLeast"/>
    </w:pPr>
    <w:rPr>
      <w:rFonts w:ascii="Times New Roman" w:hAnsi="Times New Roman" w:cs="Times New Roman"/>
      <w:color w:val="auto"/>
      <w:sz w:val="20"/>
      <w:szCs w:val="20"/>
      <w:lang w:eastAsia="en-US"/>
    </w:rPr>
  </w:style>
  <w:style w:type="paragraph" w:customStyle="1" w:styleId="38">
    <w:name w:val="Table caption (7)"/>
    <w:basedOn w:val="1"/>
    <w:link w:val="248"/>
    <w:uiPriority w:val="0"/>
    <w:pPr>
      <w:shd w:val="clear" w:color="auto" w:fill="FFFFFF"/>
      <w:spacing w:line="240" w:lineRule="atLeast"/>
    </w:pPr>
    <w:rPr>
      <w:rFonts w:ascii="Times New Roman" w:hAnsi="Times New Roman" w:cs="Times New Roman"/>
      <w:color w:val="auto"/>
      <w:sz w:val="21"/>
      <w:szCs w:val="21"/>
      <w:lang w:val="en-US" w:eastAsia="en-US"/>
    </w:rPr>
  </w:style>
  <w:style w:type="paragraph" w:customStyle="1" w:styleId="39">
    <w:name w:val="Table caption (11)"/>
    <w:basedOn w:val="1"/>
    <w:link w:val="224"/>
    <w:uiPriority w:val="0"/>
    <w:pPr>
      <w:shd w:val="clear" w:color="auto" w:fill="FFFFFF"/>
      <w:spacing w:line="240" w:lineRule="atLeast"/>
    </w:pPr>
    <w:rPr>
      <w:rFonts w:ascii="Consolas" w:hAnsi="Consolas" w:cs="Consolas"/>
      <w:color w:val="auto"/>
      <w:sz w:val="22"/>
      <w:szCs w:val="22"/>
      <w:lang w:val="en-US" w:eastAsia="en-US"/>
    </w:rPr>
  </w:style>
  <w:style w:type="paragraph" w:customStyle="1" w:styleId="40">
    <w:name w:val="Body text (14)"/>
    <w:basedOn w:val="1"/>
    <w:link w:val="160"/>
    <w:uiPriority w:val="0"/>
    <w:pPr>
      <w:shd w:val="clear" w:color="auto" w:fill="FFFFFF"/>
      <w:spacing w:line="240" w:lineRule="atLeast"/>
      <w:ind w:firstLine="780"/>
      <w:jc w:val="both"/>
    </w:pPr>
    <w:rPr>
      <w:rFonts w:ascii="Times New Roman" w:hAnsi="Times New Roman" w:cs="Times New Roman"/>
      <w:color w:val="auto"/>
      <w:sz w:val="28"/>
      <w:szCs w:val="28"/>
      <w:lang w:eastAsia="en-US"/>
    </w:rPr>
  </w:style>
  <w:style w:type="paragraph" w:customStyle="1" w:styleId="41">
    <w:name w:val="Table caption (28)"/>
    <w:basedOn w:val="1"/>
    <w:link w:val="130"/>
    <w:uiPriority w:val="0"/>
    <w:pPr>
      <w:shd w:val="clear" w:color="auto" w:fill="FFFFFF"/>
      <w:spacing w:line="240" w:lineRule="atLeast"/>
    </w:pPr>
    <w:rPr>
      <w:rFonts w:ascii="Consolas" w:hAnsi="Consolas" w:cs="Consolas"/>
      <w:i/>
      <w:iCs/>
      <w:color w:val="auto"/>
      <w:sz w:val="34"/>
      <w:szCs w:val="34"/>
      <w:lang w:eastAsia="en-US"/>
    </w:rPr>
  </w:style>
  <w:style w:type="paragraph" w:customStyle="1" w:styleId="42">
    <w:name w:val="Table caption (30)1"/>
    <w:basedOn w:val="1"/>
    <w:link w:val="112"/>
    <w:uiPriority w:val="0"/>
    <w:pPr>
      <w:shd w:val="clear" w:color="auto" w:fill="FFFFFF"/>
      <w:spacing w:line="240" w:lineRule="atLeast"/>
    </w:pPr>
    <w:rPr>
      <w:rFonts w:ascii="Times New Roman" w:hAnsi="Times New Roman" w:cs="Times New Roman"/>
      <w:color w:val="auto"/>
      <w:sz w:val="20"/>
      <w:szCs w:val="20"/>
      <w:lang w:val="en-US" w:eastAsia="en-US"/>
    </w:rPr>
  </w:style>
  <w:style w:type="paragraph" w:customStyle="1" w:styleId="43">
    <w:name w:val="Body text (12)"/>
    <w:basedOn w:val="1"/>
    <w:link w:val="254"/>
    <w:uiPriority w:val="0"/>
    <w:pPr>
      <w:shd w:val="clear" w:color="auto" w:fill="FFFFFF"/>
      <w:spacing w:line="240" w:lineRule="atLeast"/>
      <w:jc w:val="center"/>
    </w:pPr>
    <w:rPr>
      <w:rFonts w:ascii="Consolas" w:hAnsi="Consolas" w:cs="Consolas"/>
      <w:color w:val="auto"/>
      <w:spacing w:val="-10"/>
      <w:sz w:val="22"/>
      <w:szCs w:val="22"/>
      <w:lang w:val="en-US" w:eastAsia="en-US"/>
    </w:rPr>
  </w:style>
  <w:style w:type="paragraph" w:customStyle="1" w:styleId="44">
    <w:name w:val="Table caption (4)"/>
    <w:basedOn w:val="1"/>
    <w:link w:val="209"/>
    <w:uiPriority w:val="0"/>
    <w:pPr>
      <w:shd w:val="clear" w:color="auto" w:fill="FFFFFF"/>
      <w:spacing w:line="240" w:lineRule="atLeast"/>
      <w:ind w:firstLine="760"/>
    </w:pPr>
    <w:rPr>
      <w:rFonts w:ascii="Times New Roman" w:hAnsi="Times New Roman" w:cs="Times New Roman"/>
      <w:color w:val="auto"/>
      <w:sz w:val="26"/>
      <w:szCs w:val="26"/>
      <w:lang w:eastAsia="en-US"/>
    </w:rPr>
  </w:style>
  <w:style w:type="paragraph" w:customStyle="1" w:styleId="45">
    <w:name w:val="Table caption (24)"/>
    <w:basedOn w:val="1"/>
    <w:link w:val="270"/>
    <w:uiPriority w:val="0"/>
    <w:pPr>
      <w:shd w:val="clear" w:color="auto" w:fill="FFFFFF"/>
      <w:spacing w:line="240" w:lineRule="atLeast"/>
    </w:pPr>
    <w:rPr>
      <w:rFonts w:ascii="Consolas" w:hAnsi="Consolas" w:cs="Consolas"/>
      <w:i/>
      <w:iCs/>
      <w:color w:val="auto"/>
      <w:sz w:val="80"/>
      <w:szCs w:val="80"/>
      <w:lang w:eastAsia="en-US"/>
    </w:rPr>
  </w:style>
  <w:style w:type="paragraph" w:customStyle="1" w:styleId="46">
    <w:name w:val="Body text (20)"/>
    <w:basedOn w:val="1"/>
    <w:link w:val="128"/>
    <w:uiPriority w:val="0"/>
    <w:pPr>
      <w:shd w:val="clear" w:color="auto" w:fill="FFFFFF"/>
      <w:spacing w:line="240" w:lineRule="atLeast"/>
      <w:jc w:val="center"/>
    </w:pPr>
    <w:rPr>
      <w:rFonts w:ascii="Consolas" w:hAnsi="Consolas" w:cs="Consolas"/>
      <w:color w:val="auto"/>
      <w:sz w:val="22"/>
      <w:szCs w:val="22"/>
      <w:lang w:val="en-US" w:eastAsia="en-US"/>
    </w:rPr>
  </w:style>
  <w:style w:type="paragraph" w:customStyle="1" w:styleId="47">
    <w:name w:val="Table caption (21)"/>
    <w:basedOn w:val="1"/>
    <w:link w:val="132"/>
    <w:uiPriority w:val="0"/>
    <w:pPr>
      <w:shd w:val="clear" w:color="auto" w:fill="FFFFFF"/>
      <w:spacing w:line="240" w:lineRule="atLeast"/>
      <w:jc w:val="both"/>
    </w:pPr>
    <w:rPr>
      <w:rFonts w:ascii="Times New Roman" w:hAnsi="Times New Roman" w:cs="Times New Roman"/>
      <w:color w:val="auto"/>
      <w:spacing w:val="10"/>
      <w:sz w:val="12"/>
      <w:szCs w:val="12"/>
      <w:lang w:val="en-US" w:eastAsia="en-US"/>
    </w:rPr>
  </w:style>
  <w:style w:type="paragraph" w:customStyle="1" w:styleId="48">
    <w:name w:val="Body text (5)"/>
    <w:basedOn w:val="1"/>
    <w:link w:val="129"/>
    <w:uiPriority w:val="0"/>
    <w:pPr>
      <w:shd w:val="clear" w:color="auto" w:fill="FFFFFF"/>
      <w:spacing w:line="240" w:lineRule="atLeast"/>
      <w:jc w:val="center"/>
    </w:pPr>
    <w:rPr>
      <w:rFonts w:ascii="Consolas" w:hAnsi="Consolas" w:cs="Consolas"/>
      <w:color w:val="auto"/>
      <w:sz w:val="26"/>
      <w:szCs w:val="26"/>
      <w:lang w:val="en-US" w:eastAsia="en-US"/>
    </w:rPr>
  </w:style>
  <w:style w:type="paragraph" w:customStyle="1" w:styleId="49">
    <w:name w:val="Table caption (17)"/>
    <w:basedOn w:val="1"/>
    <w:link w:val="266"/>
    <w:uiPriority w:val="0"/>
    <w:pPr>
      <w:shd w:val="clear" w:color="auto" w:fill="FFFFFF"/>
      <w:spacing w:line="240" w:lineRule="atLeast"/>
    </w:pPr>
    <w:rPr>
      <w:rFonts w:ascii="Times New Roman" w:hAnsi="Times New Roman" w:cs="Times New Roman"/>
      <w:color w:val="auto"/>
      <w:sz w:val="21"/>
      <w:szCs w:val="21"/>
      <w:lang w:val="en-US" w:eastAsia="en-US"/>
    </w:rPr>
  </w:style>
  <w:style w:type="paragraph" w:customStyle="1" w:styleId="50">
    <w:name w:val="Heading #3"/>
    <w:basedOn w:val="1"/>
    <w:link w:val="86"/>
    <w:uiPriority w:val="0"/>
    <w:pPr>
      <w:shd w:val="clear" w:color="auto" w:fill="FFFFFF"/>
      <w:spacing w:line="240" w:lineRule="atLeast"/>
      <w:jc w:val="center"/>
      <w:outlineLvl w:val="2"/>
    </w:pPr>
    <w:rPr>
      <w:rFonts w:ascii="Times New Roman" w:hAnsi="Times New Roman" w:cs="Times New Roman"/>
      <w:color w:val="auto"/>
      <w:sz w:val="26"/>
      <w:szCs w:val="26"/>
      <w:lang w:eastAsia="en-US"/>
    </w:rPr>
  </w:style>
  <w:style w:type="paragraph" w:customStyle="1" w:styleId="51">
    <w:name w:val="Picture caption (2)"/>
    <w:basedOn w:val="1"/>
    <w:link w:val="202"/>
    <w:uiPriority w:val="0"/>
    <w:pPr>
      <w:shd w:val="clear" w:color="auto" w:fill="FFFFFF"/>
      <w:spacing w:line="154" w:lineRule="exact"/>
    </w:pPr>
    <w:rPr>
      <w:rFonts w:ascii="Consolas" w:hAnsi="Consolas" w:cs="Consolas"/>
      <w:color w:val="auto"/>
      <w:spacing w:val="-10"/>
      <w:sz w:val="16"/>
      <w:szCs w:val="16"/>
      <w:lang w:eastAsia="en-US"/>
    </w:rPr>
  </w:style>
  <w:style w:type="paragraph" w:customStyle="1" w:styleId="52">
    <w:name w:val="Table caption (5)1"/>
    <w:basedOn w:val="1"/>
    <w:link w:val="159"/>
    <w:uiPriority w:val="0"/>
    <w:pPr>
      <w:shd w:val="clear" w:color="auto" w:fill="FFFFFF"/>
      <w:spacing w:line="240" w:lineRule="atLeast"/>
    </w:pPr>
    <w:rPr>
      <w:rFonts w:ascii="Times New Roman" w:hAnsi="Times New Roman" w:cs="Times New Roman"/>
      <w:i/>
      <w:iCs/>
      <w:color w:val="auto"/>
      <w:spacing w:val="-10"/>
      <w:sz w:val="22"/>
      <w:szCs w:val="22"/>
      <w:lang w:eastAsia="en-US"/>
    </w:rPr>
  </w:style>
  <w:style w:type="paragraph" w:customStyle="1" w:styleId="53">
    <w:name w:val="Body text (16)"/>
    <w:basedOn w:val="1"/>
    <w:link w:val="180"/>
    <w:uiPriority w:val="0"/>
    <w:pPr>
      <w:shd w:val="clear" w:color="auto" w:fill="FFFFFF"/>
      <w:spacing w:line="240" w:lineRule="atLeast"/>
      <w:jc w:val="center"/>
    </w:pPr>
    <w:rPr>
      <w:rFonts w:ascii="Consolas" w:hAnsi="Consolas" w:cs="Consolas"/>
      <w:color w:val="auto"/>
      <w:sz w:val="22"/>
      <w:szCs w:val="22"/>
      <w:lang w:val="en-US" w:eastAsia="en-US"/>
    </w:rPr>
  </w:style>
  <w:style w:type="paragraph" w:customStyle="1" w:styleId="54">
    <w:name w:val="Body text (8)"/>
    <w:basedOn w:val="1"/>
    <w:link w:val="140"/>
    <w:uiPriority w:val="0"/>
    <w:pPr>
      <w:shd w:val="clear" w:color="auto" w:fill="FFFFFF"/>
      <w:spacing w:line="250" w:lineRule="exact"/>
      <w:jc w:val="both"/>
    </w:pPr>
    <w:rPr>
      <w:rFonts w:ascii="Times New Roman" w:hAnsi="Times New Roman" w:cs="Times New Roman"/>
      <w:i/>
      <w:iCs/>
      <w:color w:val="auto"/>
      <w:sz w:val="22"/>
      <w:szCs w:val="22"/>
      <w:lang w:eastAsia="en-US"/>
    </w:rPr>
  </w:style>
  <w:style w:type="paragraph" w:customStyle="1" w:styleId="55">
    <w:name w:val="Picture caption (4)"/>
    <w:basedOn w:val="1"/>
    <w:link w:val="145"/>
    <w:uiPriority w:val="0"/>
    <w:pPr>
      <w:shd w:val="clear" w:color="auto" w:fill="FFFFFF"/>
      <w:spacing w:line="278" w:lineRule="exact"/>
      <w:jc w:val="center"/>
    </w:pPr>
    <w:rPr>
      <w:rFonts w:ascii="Times New Roman" w:hAnsi="Times New Roman" w:cs="Times New Roman"/>
      <w:b/>
      <w:bCs/>
      <w:color w:val="auto"/>
      <w:sz w:val="22"/>
      <w:szCs w:val="22"/>
      <w:lang w:eastAsia="en-US"/>
    </w:rPr>
  </w:style>
  <w:style w:type="paragraph" w:customStyle="1" w:styleId="56">
    <w:name w:val="Body text (3)1"/>
    <w:basedOn w:val="1"/>
    <w:link w:val="142"/>
    <w:uiPriority w:val="0"/>
    <w:pPr>
      <w:shd w:val="clear" w:color="auto" w:fill="FFFFFF"/>
      <w:spacing w:line="317" w:lineRule="exact"/>
      <w:jc w:val="center"/>
    </w:pPr>
    <w:rPr>
      <w:rFonts w:ascii="Times New Roman" w:hAnsi="Times New Roman" w:cs="Times New Roman"/>
      <w:color w:val="auto"/>
      <w:sz w:val="26"/>
      <w:szCs w:val="26"/>
      <w:lang w:eastAsia="en-US"/>
    </w:rPr>
  </w:style>
  <w:style w:type="paragraph" w:customStyle="1" w:styleId="57">
    <w:name w:val="Table caption (31)"/>
    <w:basedOn w:val="1"/>
    <w:link w:val="168"/>
    <w:uiPriority w:val="0"/>
    <w:pPr>
      <w:shd w:val="clear" w:color="auto" w:fill="FFFFFF"/>
      <w:spacing w:line="240" w:lineRule="atLeast"/>
    </w:pPr>
    <w:rPr>
      <w:rFonts w:ascii="Calibri" w:hAnsi="Calibri" w:cs="Calibri"/>
      <w:color w:val="auto"/>
      <w:sz w:val="21"/>
      <w:szCs w:val="21"/>
      <w:lang w:val="en-US" w:eastAsia="en-US"/>
    </w:rPr>
  </w:style>
  <w:style w:type="paragraph" w:customStyle="1" w:styleId="58">
    <w:name w:val="Table caption (22)"/>
    <w:basedOn w:val="1"/>
    <w:link w:val="190"/>
    <w:uiPriority w:val="0"/>
    <w:pPr>
      <w:shd w:val="clear" w:color="auto" w:fill="FFFFFF"/>
      <w:spacing w:line="240" w:lineRule="atLeast"/>
    </w:pPr>
    <w:rPr>
      <w:rFonts w:ascii="Angsana New" w:hAnsi="Angsana New" w:cs="Angsana New"/>
      <w:color w:val="auto"/>
      <w:spacing w:val="-10"/>
      <w:sz w:val="30"/>
      <w:szCs w:val="30"/>
      <w:lang w:val="en-US" w:eastAsia="en-US"/>
    </w:rPr>
  </w:style>
  <w:style w:type="paragraph" w:customStyle="1" w:styleId="59">
    <w:name w:val="Heading #2"/>
    <w:basedOn w:val="1"/>
    <w:link w:val="186"/>
    <w:uiPriority w:val="0"/>
    <w:pPr>
      <w:shd w:val="clear" w:color="auto" w:fill="FFFFFF"/>
      <w:spacing w:line="346" w:lineRule="exact"/>
      <w:jc w:val="center"/>
      <w:outlineLvl w:val="1"/>
    </w:pPr>
    <w:rPr>
      <w:rFonts w:ascii="Times New Roman" w:hAnsi="Times New Roman" w:cs="Times New Roman"/>
      <w:b/>
      <w:bCs/>
      <w:color w:val="auto"/>
      <w:spacing w:val="-10"/>
      <w:sz w:val="32"/>
      <w:szCs w:val="32"/>
      <w:lang w:eastAsia="en-US"/>
    </w:rPr>
  </w:style>
  <w:style w:type="paragraph" w:customStyle="1" w:styleId="60">
    <w:name w:val="Table caption (26)"/>
    <w:basedOn w:val="1"/>
    <w:link w:val="179"/>
    <w:uiPriority w:val="0"/>
    <w:pPr>
      <w:shd w:val="clear" w:color="auto" w:fill="FFFFFF"/>
      <w:spacing w:line="240" w:lineRule="atLeast"/>
    </w:pPr>
    <w:rPr>
      <w:rFonts w:ascii="FrankRuehl" w:hAnsi="FrankRuehl" w:cs="FrankRuehl"/>
      <w:color w:val="auto"/>
      <w:spacing w:val="30"/>
      <w:sz w:val="15"/>
      <w:szCs w:val="15"/>
      <w:lang w:val="en-US" w:eastAsia="en-US"/>
    </w:rPr>
  </w:style>
  <w:style w:type="paragraph" w:customStyle="1" w:styleId="61">
    <w:name w:val="Body text (9)"/>
    <w:basedOn w:val="1"/>
    <w:link w:val="154"/>
    <w:uiPriority w:val="0"/>
    <w:pPr>
      <w:shd w:val="clear" w:color="auto" w:fill="FFFFFF"/>
      <w:spacing w:line="240" w:lineRule="atLeast"/>
      <w:jc w:val="center"/>
    </w:pPr>
    <w:rPr>
      <w:rFonts w:ascii="Calibri" w:hAnsi="Calibri" w:cs="Calibri"/>
      <w:color w:val="auto"/>
      <w:sz w:val="22"/>
      <w:szCs w:val="22"/>
      <w:lang w:val="en-US" w:eastAsia="en-US"/>
    </w:rPr>
  </w:style>
  <w:style w:type="paragraph" w:customStyle="1" w:styleId="62">
    <w:name w:val="Table caption (2)"/>
    <w:basedOn w:val="1"/>
    <w:link w:val="73"/>
    <w:uiPriority w:val="0"/>
    <w:pPr>
      <w:shd w:val="clear" w:color="auto" w:fill="FFFFFF"/>
      <w:spacing w:line="240" w:lineRule="atLeast"/>
    </w:pPr>
    <w:rPr>
      <w:rFonts w:ascii="Times New Roman" w:hAnsi="Times New Roman" w:cs="Times New Roman"/>
      <w:i/>
      <w:iCs/>
      <w:color w:val="auto"/>
      <w:sz w:val="26"/>
      <w:szCs w:val="26"/>
      <w:lang w:eastAsia="en-US"/>
    </w:rPr>
  </w:style>
  <w:style w:type="paragraph" w:customStyle="1" w:styleId="63">
    <w:name w:val="Table caption (34)"/>
    <w:basedOn w:val="1"/>
    <w:link w:val="258"/>
    <w:uiPriority w:val="0"/>
    <w:pPr>
      <w:shd w:val="clear" w:color="auto" w:fill="FFFFFF"/>
      <w:spacing w:line="240" w:lineRule="atLeast"/>
    </w:pPr>
    <w:rPr>
      <w:rFonts w:ascii="Calibri" w:hAnsi="Calibri" w:cs="Calibri"/>
      <w:color w:val="auto"/>
      <w:sz w:val="22"/>
      <w:szCs w:val="22"/>
      <w:lang w:val="en-US" w:eastAsia="en-US"/>
    </w:rPr>
  </w:style>
  <w:style w:type="paragraph" w:customStyle="1" w:styleId="64">
    <w:name w:val="Body text (7)1"/>
    <w:basedOn w:val="1"/>
    <w:link w:val="121"/>
    <w:uiPriority w:val="0"/>
    <w:pPr>
      <w:shd w:val="clear" w:color="auto" w:fill="FFFFFF"/>
      <w:spacing w:line="250" w:lineRule="exact"/>
      <w:jc w:val="both"/>
    </w:pPr>
    <w:rPr>
      <w:rFonts w:ascii="Times New Roman" w:hAnsi="Times New Roman" w:cs="Times New Roman"/>
      <w:color w:val="auto"/>
      <w:sz w:val="22"/>
      <w:szCs w:val="22"/>
      <w:lang w:eastAsia="en-US"/>
    </w:rPr>
  </w:style>
  <w:style w:type="paragraph" w:customStyle="1" w:styleId="65">
    <w:name w:val="Picture caption"/>
    <w:basedOn w:val="1"/>
    <w:link w:val="229"/>
    <w:uiPriority w:val="0"/>
    <w:pPr>
      <w:shd w:val="clear" w:color="auto" w:fill="FFFFFF"/>
      <w:spacing w:line="154" w:lineRule="exact"/>
    </w:pPr>
    <w:rPr>
      <w:rFonts w:ascii="Times New Roman" w:hAnsi="Times New Roman" w:cs="Times New Roman"/>
      <w:color w:val="auto"/>
      <w:sz w:val="14"/>
      <w:szCs w:val="14"/>
      <w:lang w:eastAsia="en-US"/>
    </w:rPr>
  </w:style>
  <w:style w:type="paragraph" w:customStyle="1" w:styleId="66">
    <w:name w:val="Table caption (14)"/>
    <w:basedOn w:val="1"/>
    <w:link w:val="200"/>
    <w:uiPriority w:val="0"/>
    <w:pPr>
      <w:shd w:val="clear" w:color="auto" w:fill="FFFFFF"/>
      <w:spacing w:line="240" w:lineRule="atLeast"/>
    </w:pPr>
    <w:rPr>
      <w:rFonts w:ascii="Consolas" w:hAnsi="Consolas" w:cs="Consolas"/>
      <w:color w:val="auto"/>
      <w:spacing w:val="-10"/>
      <w:sz w:val="22"/>
      <w:szCs w:val="22"/>
      <w:lang w:val="en-US" w:eastAsia="en-US"/>
    </w:rPr>
  </w:style>
  <w:style w:type="paragraph" w:customStyle="1" w:styleId="67">
    <w:name w:val="Table caption (23)"/>
    <w:basedOn w:val="1"/>
    <w:link w:val="110"/>
    <w:uiPriority w:val="0"/>
    <w:pPr>
      <w:shd w:val="clear" w:color="auto" w:fill="FFFFFF"/>
      <w:spacing w:line="240" w:lineRule="atLeast"/>
    </w:pPr>
    <w:rPr>
      <w:rFonts w:ascii="Angsana New" w:hAnsi="Angsana New" w:cs="Angsana New"/>
      <w:color w:val="auto"/>
      <w:spacing w:val="-10"/>
      <w:sz w:val="32"/>
      <w:szCs w:val="32"/>
      <w:lang w:val="en-US" w:eastAsia="en-US"/>
    </w:rPr>
  </w:style>
  <w:style w:type="paragraph" w:customStyle="1" w:styleId="68">
    <w:name w:val="Table caption (6)"/>
    <w:basedOn w:val="1"/>
    <w:link w:val="223"/>
    <w:uiPriority w:val="0"/>
    <w:pPr>
      <w:shd w:val="clear" w:color="auto" w:fill="FFFFFF"/>
      <w:spacing w:line="240" w:lineRule="atLeast"/>
    </w:pPr>
    <w:rPr>
      <w:rFonts w:ascii="Verdana" w:hAnsi="Verdana" w:cs="Verdana"/>
      <w:i/>
      <w:iCs/>
      <w:color w:val="auto"/>
      <w:sz w:val="20"/>
      <w:szCs w:val="20"/>
      <w:lang w:eastAsia="en-US"/>
    </w:rPr>
  </w:style>
  <w:style w:type="paragraph" w:customStyle="1" w:styleId="69">
    <w:name w:val="Table caption (18)"/>
    <w:basedOn w:val="1"/>
    <w:link w:val="80"/>
    <w:uiPriority w:val="0"/>
    <w:pPr>
      <w:shd w:val="clear" w:color="auto" w:fill="FFFFFF"/>
      <w:spacing w:line="240" w:lineRule="atLeast"/>
    </w:pPr>
    <w:rPr>
      <w:rFonts w:ascii="Calibri" w:hAnsi="Calibri" w:cs="Calibri"/>
      <w:color w:val="auto"/>
      <w:sz w:val="22"/>
      <w:szCs w:val="22"/>
      <w:lang w:val="en-US" w:eastAsia="en-US"/>
    </w:rPr>
  </w:style>
  <w:style w:type="paragraph" w:customStyle="1" w:styleId="70">
    <w:name w:val="Table caption (15)"/>
    <w:basedOn w:val="1"/>
    <w:link w:val="212"/>
    <w:uiPriority w:val="0"/>
    <w:pPr>
      <w:shd w:val="clear" w:color="auto" w:fill="FFFFFF"/>
      <w:spacing w:line="240" w:lineRule="atLeast"/>
    </w:pPr>
    <w:rPr>
      <w:rFonts w:ascii="Calibri" w:hAnsi="Calibri" w:cs="Calibri"/>
      <w:color w:val="auto"/>
      <w:spacing w:val="-10"/>
      <w:sz w:val="22"/>
      <w:szCs w:val="22"/>
      <w:lang w:val="en-US" w:eastAsia="en-US"/>
    </w:rPr>
  </w:style>
  <w:style w:type="paragraph" w:customStyle="1" w:styleId="71">
    <w:name w:val="Table caption (9)1"/>
    <w:basedOn w:val="1"/>
    <w:link w:val="126"/>
    <w:uiPriority w:val="0"/>
    <w:pPr>
      <w:shd w:val="clear" w:color="auto" w:fill="FFFFFF"/>
      <w:spacing w:line="240" w:lineRule="atLeast"/>
    </w:pPr>
    <w:rPr>
      <w:rFonts w:ascii="Times New Roman" w:hAnsi="Times New Roman" w:cs="Times New Roman"/>
      <w:i/>
      <w:iCs/>
      <w:color w:val="auto"/>
      <w:sz w:val="22"/>
      <w:szCs w:val="22"/>
      <w:lang w:eastAsia="en-US"/>
    </w:rPr>
  </w:style>
  <w:style w:type="paragraph" w:customStyle="1" w:styleId="72">
    <w:name w:val="Default Paragraph Font Para Char Char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character" w:customStyle="1" w:styleId="73">
    <w:name w:val="Table caption (2)_"/>
    <w:basedOn w:val="2"/>
    <w:link w:val="62"/>
    <w:uiPriority w:val="0"/>
    <w:rPr>
      <w:rFonts w:ascii="Times New Roman" w:hAnsi="Times New Roman" w:cs="Times New Roman"/>
      <w:i/>
      <w:iCs/>
      <w:spacing w:val="0"/>
      <w:sz w:val="26"/>
      <w:szCs w:val="26"/>
      <w:u w:val="none"/>
    </w:rPr>
  </w:style>
  <w:style w:type="character" w:customStyle="1" w:styleId="74">
    <w:name w:val="Body text (2) + Small Caps"/>
    <w:basedOn w:val="75"/>
    <w:uiPriority w:val="0"/>
    <w:rPr>
      <w:smallCaps/>
    </w:rPr>
  </w:style>
  <w:style w:type="character" w:customStyle="1" w:styleId="75">
    <w:name w:val="Body text (2)_"/>
    <w:basedOn w:val="2"/>
    <w:link w:val="29"/>
    <w:uiPriority w:val="0"/>
    <w:rPr>
      <w:rFonts w:ascii="Times New Roman" w:hAnsi="Times New Roman" w:cs="Times New Roman"/>
      <w:sz w:val="26"/>
      <w:szCs w:val="26"/>
      <w:u w:val="none"/>
    </w:rPr>
  </w:style>
  <w:style w:type="character" w:customStyle="1" w:styleId="76">
    <w:name w:val="Body text (18)"/>
    <w:basedOn w:val="77"/>
    <w:uiPriority w:val="0"/>
    <w:rPr>
      <w:u w:val="single"/>
    </w:rPr>
  </w:style>
  <w:style w:type="character" w:customStyle="1" w:styleId="77">
    <w:name w:val="Body text (18)_"/>
    <w:basedOn w:val="2"/>
    <w:link w:val="12"/>
    <w:uiPriority w:val="0"/>
    <w:rPr>
      <w:rFonts w:ascii="Times New Roman" w:hAnsi="Times New Roman" w:cs="Times New Roman"/>
      <w:i/>
      <w:iCs/>
      <w:spacing w:val="-10"/>
      <w:sz w:val="28"/>
      <w:szCs w:val="28"/>
      <w:u w:val="none"/>
    </w:rPr>
  </w:style>
  <w:style w:type="character" w:customStyle="1" w:styleId="78">
    <w:name w:val="Table caption (3)_"/>
    <w:basedOn w:val="2"/>
    <w:link w:val="22"/>
    <w:uiPriority w:val="0"/>
    <w:rPr>
      <w:rFonts w:ascii="Tahoma" w:hAnsi="Tahoma" w:cs="Tahoma"/>
      <w:spacing w:val="0"/>
      <w:sz w:val="20"/>
      <w:szCs w:val="20"/>
      <w:u w:val="none"/>
      <w:lang w:val="en-US" w:eastAsia="en-US"/>
    </w:rPr>
  </w:style>
  <w:style w:type="character" w:customStyle="1" w:styleId="79">
    <w:name w:val="Body text (2) + 23 pt2"/>
    <w:aliases w:val="Bold7,Small Caps5,Spacing -1 pt6,Scale 120%1"/>
    <w:basedOn w:val="75"/>
    <w:uiPriority w:val="0"/>
    <w:rPr>
      <w:b/>
      <w:bCs/>
      <w:smallCaps/>
      <w:spacing w:val="-20"/>
      <w:w w:val="120"/>
      <w:sz w:val="46"/>
      <w:szCs w:val="46"/>
    </w:rPr>
  </w:style>
  <w:style w:type="character" w:customStyle="1" w:styleId="80">
    <w:name w:val="Table caption (18)_"/>
    <w:basedOn w:val="2"/>
    <w:link w:val="69"/>
    <w:uiPriority w:val="0"/>
    <w:rPr>
      <w:rFonts w:ascii="Calibri" w:hAnsi="Calibri" w:cs="Calibri"/>
      <w:sz w:val="22"/>
      <w:szCs w:val="22"/>
      <w:u w:val="none"/>
      <w:lang w:val="en-US" w:eastAsia="en-US"/>
    </w:rPr>
  </w:style>
  <w:style w:type="character" w:customStyle="1" w:styleId="81">
    <w:name w:val="Body text (2) + Georgia"/>
    <w:aliases w:val="4 pt"/>
    <w:basedOn w:val="75"/>
    <w:uiPriority w:val="0"/>
    <w:rPr>
      <w:rFonts w:ascii="Georgia" w:hAnsi="Georgia" w:cs="Georgia"/>
      <w:spacing w:val="0"/>
      <w:sz w:val="8"/>
      <w:szCs w:val="8"/>
    </w:rPr>
  </w:style>
  <w:style w:type="character" w:customStyle="1" w:styleId="82">
    <w:name w:val="Body text (4) + Spacing 0 pt"/>
    <w:basedOn w:val="83"/>
    <w:uiPriority w:val="0"/>
    <w:rPr>
      <w:spacing w:val="-10"/>
    </w:rPr>
  </w:style>
  <w:style w:type="character" w:customStyle="1" w:styleId="83">
    <w:name w:val="Body text (4)_"/>
    <w:basedOn w:val="2"/>
    <w:link w:val="6"/>
    <w:uiPriority w:val="0"/>
    <w:rPr>
      <w:rFonts w:ascii="Times New Roman" w:hAnsi="Times New Roman" w:cs="Times New Roman"/>
      <w:i/>
      <w:iCs/>
      <w:spacing w:val="0"/>
      <w:sz w:val="26"/>
      <w:szCs w:val="26"/>
      <w:u w:val="none"/>
    </w:rPr>
  </w:style>
  <w:style w:type="character" w:customStyle="1" w:styleId="84">
    <w:name w:val="Body text (2) + Georgia1"/>
    <w:aliases w:val="10 pt5"/>
    <w:basedOn w:val="75"/>
    <w:uiPriority w:val="0"/>
    <w:rPr>
      <w:rFonts w:ascii="Georgia" w:hAnsi="Georgia" w:cs="Georgia"/>
      <w:sz w:val="20"/>
      <w:szCs w:val="20"/>
      <w:lang w:val="en-US" w:eastAsia="en-US"/>
    </w:rPr>
  </w:style>
  <w:style w:type="character" w:customStyle="1" w:styleId="85">
    <w:name w:val="Heading #3 + Calibri"/>
    <w:aliases w:val="18 pt2,Spacing 1 pt3"/>
    <w:basedOn w:val="86"/>
    <w:uiPriority w:val="0"/>
    <w:rPr>
      <w:rFonts w:ascii="Calibri" w:hAnsi="Calibri" w:cs="Calibri"/>
      <w:spacing w:val="20"/>
      <w:sz w:val="36"/>
      <w:szCs w:val="36"/>
    </w:rPr>
  </w:style>
  <w:style w:type="character" w:customStyle="1" w:styleId="86">
    <w:name w:val="Heading #3_"/>
    <w:basedOn w:val="2"/>
    <w:link w:val="50"/>
    <w:uiPriority w:val="0"/>
    <w:rPr>
      <w:rFonts w:ascii="Times New Roman" w:hAnsi="Times New Roman" w:cs="Times New Roman"/>
      <w:sz w:val="26"/>
      <w:szCs w:val="26"/>
      <w:u w:val="none"/>
    </w:rPr>
  </w:style>
  <w:style w:type="character" w:customStyle="1" w:styleId="87">
    <w:name w:val="Body text (2) + 23 pt3"/>
    <w:aliases w:val="Bold8,Spacing -1 pt7,Scale 120%2"/>
    <w:basedOn w:val="75"/>
    <w:uiPriority w:val="0"/>
    <w:rPr>
      <w:b/>
      <w:bCs/>
      <w:spacing w:val="-20"/>
      <w:w w:val="120"/>
      <w:sz w:val="46"/>
      <w:szCs w:val="46"/>
    </w:rPr>
  </w:style>
  <w:style w:type="character" w:customStyle="1" w:styleId="88">
    <w:name w:val="Body text (2) + 7 pt3"/>
    <w:aliases w:val="Spacing 0 pt14"/>
    <w:basedOn w:val="75"/>
    <w:uiPriority w:val="0"/>
    <w:rPr>
      <w:spacing w:val="-10"/>
      <w:sz w:val="14"/>
      <w:szCs w:val="14"/>
    </w:rPr>
  </w:style>
  <w:style w:type="character" w:customStyle="1" w:styleId="89">
    <w:name w:val="Body text (2)2"/>
    <w:basedOn w:val="75"/>
    <w:uiPriority w:val="0"/>
  </w:style>
  <w:style w:type="character" w:customStyle="1" w:styleId="90">
    <w:name w:val="Table caption (13)"/>
    <w:basedOn w:val="91"/>
    <w:uiPriority w:val="0"/>
    <w:rPr>
      <w:u w:val="single"/>
    </w:rPr>
  </w:style>
  <w:style w:type="character" w:customStyle="1" w:styleId="91">
    <w:name w:val="Table caption (13)_"/>
    <w:basedOn w:val="2"/>
    <w:link w:val="30"/>
    <w:uiPriority w:val="0"/>
    <w:rPr>
      <w:rFonts w:ascii="Times New Roman" w:hAnsi="Times New Roman" w:cs="Times New Roman"/>
      <w:i/>
      <w:iCs/>
      <w:spacing w:val="0"/>
      <w:sz w:val="22"/>
      <w:szCs w:val="22"/>
      <w:u w:val="none"/>
    </w:rPr>
  </w:style>
  <w:style w:type="character" w:customStyle="1" w:styleId="92">
    <w:name w:val="Table caption (25)_"/>
    <w:basedOn w:val="2"/>
    <w:link w:val="23"/>
    <w:uiPriority w:val="0"/>
    <w:rPr>
      <w:rFonts w:ascii="Times New Roman" w:hAnsi="Times New Roman" w:cs="Times New Roman"/>
      <w:spacing w:val="40"/>
      <w:sz w:val="14"/>
      <w:szCs w:val="14"/>
      <w:u w:val="none"/>
      <w:lang w:val="en-US" w:eastAsia="en-US"/>
    </w:rPr>
  </w:style>
  <w:style w:type="character" w:customStyle="1" w:styleId="93">
    <w:name w:val="Body text (2) + Spacing 0 pt"/>
    <w:basedOn w:val="75"/>
    <w:uiPriority w:val="0"/>
    <w:rPr>
      <w:spacing w:val="-10"/>
    </w:rPr>
  </w:style>
  <w:style w:type="character" w:customStyle="1" w:styleId="94">
    <w:name w:val="Body text (2) + 11 pt14"/>
    <w:aliases w:val="Italic16"/>
    <w:basedOn w:val="75"/>
    <w:uiPriority w:val="0"/>
    <w:rPr>
      <w:i/>
      <w:iCs/>
      <w:sz w:val="22"/>
      <w:szCs w:val="22"/>
    </w:rPr>
  </w:style>
  <w:style w:type="character" w:customStyle="1" w:styleId="95">
    <w:name w:val="Body text (2) + 7 pt1"/>
    <w:basedOn w:val="75"/>
    <w:uiPriority w:val="0"/>
    <w:rPr>
      <w:sz w:val="14"/>
      <w:szCs w:val="14"/>
      <w:lang w:val="en-US" w:eastAsia="en-US"/>
    </w:rPr>
  </w:style>
  <w:style w:type="character" w:customStyle="1" w:styleId="96">
    <w:name w:val="Body text (19)_"/>
    <w:basedOn w:val="2"/>
    <w:link w:val="13"/>
    <w:uiPriority w:val="0"/>
    <w:rPr>
      <w:rFonts w:ascii="FrankRuehl" w:hAnsi="FrankRuehl" w:cs="FrankRuehl"/>
      <w:sz w:val="26"/>
      <w:szCs w:val="26"/>
      <w:u w:val="none"/>
      <w:lang w:val="en-US" w:eastAsia="en-US"/>
    </w:rPr>
  </w:style>
  <w:style w:type="character" w:customStyle="1" w:styleId="97">
    <w:name w:val="Table caption (19)_"/>
    <w:basedOn w:val="2"/>
    <w:link w:val="24"/>
    <w:uiPriority w:val="0"/>
    <w:rPr>
      <w:rFonts w:ascii="Consolas" w:hAnsi="Consolas" w:cs="Consolas"/>
      <w:spacing w:val="-20"/>
      <w:sz w:val="22"/>
      <w:szCs w:val="22"/>
      <w:u w:val="none"/>
      <w:lang w:val="en-US" w:eastAsia="en-US"/>
    </w:rPr>
  </w:style>
  <w:style w:type="character" w:customStyle="1" w:styleId="98">
    <w:name w:val="Body text (2) + 12 pt1"/>
    <w:basedOn w:val="75"/>
    <w:uiPriority w:val="0"/>
    <w:rPr>
      <w:sz w:val="24"/>
      <w:szCs w:val="24"/>
    </w:rPr>
  </w:style>
  <w:style w:type="character" w:customStyle="1" w:styleId="99">
    <w:name w:val="Table caption (32)_"/>
    <w:basedOn w:val="2"/>
    <w:link w:val="28"/>
    <w:uiPriority w:val="0"/>
    <w:rPr>
      <w:rFonts w:ascii="Calibri" w:hAnsi="Calibri" w:cs="Calibri"/>
      <w:sz w:val="21"/>
      <w:szCs w:val="21"/>
      <w:u w:val="none"/>
      <w:lang w:val="en-US" w:eastAsia="en-US"/>
    </w:rPr>
  </w:style>
  <w:style w:type="character" w:customStyle="1" w:styleId="100">
    <w:name w:val="Body text (2) + 11 pt12"/>
    <w:basedOn w:val="75"/>
    <w:uiPriority w:val="0"/>
    <w:rPr>
      <w:sz w:val="22"/>
      <w:szCs w:val="22"/>
    </w:rPr>
  </w:style>
  <w:style w:type="character" w:customStyle="1" w:styleId="101">
    <w:name w:val="Body text (2) + Century Gothic"/>
    <w:aliases w:val="24 pt,Italic8,Spacing -2 pt2"/>
    <w:basedOn w:val="75"/>
    <w:uiPriority w:val="0"/>
    <w:rPr>
      <w:rFonts w:ascii="Century Gothic" w:hAnsi="Century Gothic" w:cs="Century Gothic"/>
      <w:i/>
      <w:iCs/>
      <w:spacing w:val="-40"/>
      <w:w w:val="100"/>
      <w:sz w:val="48"/>
      <w:szCs w:val="48"/>
    </w:rPr>
  </w:style>
  <w:style w:type="character" w:customStyle="1" w:styleId="102">
    <w:name w:val="Body text (2) + 7.5 pt"/>
    <w:basedOn w:val="75"/>
    <w:uiPriority w:val="0"/>
    <w:rPr>
      <w:sz w:val="15"/>
      <w:szCs w:val="15"/>
    </w:rPr>
  </w:style>
  <w:style w:type="character" w:customStyle="1" w:styleId="103">
    <w:name w:val="Table caption + Italic"/>
    <w:basedOn w:val="104"/>
    <w:uiPriority w:val="0"/>
    <w:rPr>
      <w:i/>
      <w:iCs/>
      <w:spacing w:val="0"/>
    </w:rPr>
  </w:style>
  <w:style w:type="character" w:customStyle="1" w:styleId="104">
    <w:name w:val="Table caption_"/>
    <w:basedOn w:val="2"/>
    <w:link w:val="10"/>
    <w:uiPriority w:val="0"/>
    <w:rPr>
      <w:rFonts w:ascii="Times New Roman" w:hAnsi="Times New Roman" w:cs="Times New Roman"/>
      <w:sz w:val="26"/>
      <w:szCs w:val="26"/>
      <w:u w:val="none"/>
    </w:rPr>
  </w:style>
  <w:style w:type="character" w:customStyle="1" w:styleId="105">
    <w:name w:val="Body text (2) + 11.5 pt5"/>
    <w:aliases w:val="Bold5,Italic5"/>
    <w:basedOn w:val="75"/>
    <w:uiPriority w:val="0"/>
    <w:rPr>
      <w:b/>
      <w:bCs/>
      <w:i/>
      <w:iCs/>
      <w:sz w:val="23"/>
      <w:szCs w:val="23"/>
    </w:rPr>
  </w:style>
  <w:style w:type="character" w:customStyle="1" w:styleId="106">
    <w:name w:val="Body text (2) + Calibri2"/>
    <w:aliases w:val="16 pt,Spacing -2 pt1"/>
    <w:basedOn w:val="75"/>
    <w:uiPriority w:val="0"/>
    <w:rPr>
      <w:rFonts w:ascii="Calibri" w:hAnsi="Calibri" w:cs="Calibri"/>
      <w:spacing w:val="-40"/>
      <w:sz w:val="32"/>
      <w:szCs w:val="32"/>
    </w:rPr>
  </w:style>
  <w:style w:type="character" w:customStyle="1" w:styleId="107">
    <w:name w:val="Body text (2) + 5 pt"/>
    <w:aliases w:val="Scale 200%1"/>
    <w:basedOn w:val="75"/>
    <w:uiPriority w:val="0"/>
    <w:rPr>
      <w:w w:val="200"/>
      <w:sz w:val="10"/>
      <w:szCs w:val="10"/>
      <w:lang w:val="en-US" w:eastAsia="en-US"/>
    </w:rPr>
  </w:style>
  <w:style w:type="character" w:customStyle="1" w:styleId="108">
    <w:name w:val="Body text (2) + 11.5 pt4"/>
    <w:aliases w:val="Spacing 0 pt6"/>
    <w:basedOn w:val="75"/>
    <w:uiPriority w:val="0"/>
    <w:rPr>
      <w:spacing w:val="-10"/>
      <w:sz w:val="23"/>
      <w:szCs w:val="23"/>
    </w:rPr>
  </w:style>
  <w:style w:type="character" w:customStyle="1" w:styleId="109">
    <w:name w:val="Body text (2) + 10 pt"/>
    <w:basedOn w:val="75"/>
    <w:uiPriority w:val="0"/>
    <w:rPr>
      <w:sz w:val="20"/>
      <w:szCs w:val="20"/>
      <w:lang w:val="en-US" w:eastAsia="en-US"/>
    </w:rPr>
  </w:style>
  <w:style w:type="character" w:customStyle="1" w:styleId="110">
    <w:name w:val="Table caption (23)_"/>
    <w:basedOn w:val="2"/>
    <w:link w:val="67"/>
    <w:uiPriority w:val="0"/>
    <w:rPr>
      <w:rFonts w:ascii="Angsana New" w:hAnsi="Angsana New" w:cs="Angsana New"/>
      <w:spacing w:val="-10"/>
      <w:sz w:val="32"/>
      <w:szCs w:val="32"/>
      <w:u w:val="none"/>
      <w:lang w:val="en-US" w:eastAsia="en-US"/>
    </w:rPr>
  </w:style>
  <w:style w:type="character" w:customStyle="1" w:styleId="111">
    <w:name w:val="Body text (2) + 11 pt16"/>
    <w:aliases w:val="Bold14,Small Caps,Spacing 0 pt19"/>
    <w:basedOn w:val="75"/>
    <w:uiPriority w:val="0"/>
    <w:rPr>
      <w:b/>
      <w:bCs/>
      <w:smallCaps/>
      <w:spacing w:val="-10"/>
      <w:sz w:val="22"/>
      <w:szCs w:val="22"/>
    </w:rPr>
  </w:style>
  <w:style w:type="character" w:customStyle="1" w:styleId="112">
    <w:name w:val="Table caption (30)_"/>
    <w:basedOn w:val="2"/>
    <w:link w:val="42"/>
    <w:uiPriority w:val="0"/>
    <w:rPr>
      <w:rFonts w:ascii="Times New Roman" w:hAnsi="Times New Roman" w:cs="Times New Roman"/>
      <w:sz w:val="20"/>
      <w:szCs w:val="20"/>
      <w:u w:val="none"/>
      <w:lang w:val="en-US" w:eastAsia="en-US"/>
    </w:rPr>
  </w:style>
  <w:style w:type="character" w:customStyle="1" w:styleId="113">
    <w:name w:val="Body text (2) + 11 pt3"/>
    <w:aliases w:val="Spacing 0 pt3"/>
    <w:basedOn w:val="75"/>
    <w:uiPriority w:val="0"/>
    <w:rPr>
      <w:spacing w:val="-10"/>
      <w:sz w:val="22"/>
      <w:szCs w:val="22"/>
    </w:rPr>
  </w:style>
  <w:style w:type="character" w:customStyle="1" w:styleId="114">
    <w:name w:val="Heading #3 + 14 pt"/>
    <w:aliases w:val="Italic18,Spacing 0 pt21"/>
    <w:basedOn w:val="86"/>
    <w:uiPriority w:val="0"/>
    <w:rPr>
      <w:i/>
      <w:iCs/>
      <w:spacing w:val="-10"/>
      <w:sz w:val="28"/>
      <w:szCs w:val="28"/>
    </w:rPr>
  </w:style>
  <w:style w:type="character" w:customStyle="1" w:styleId="115">
    <w:name w:val="Body text (2) + 17 pt"/>
    <w:aliases w:val="Italic3,Spacing 1 pt1"/>
    <w:basedOn w:val="75"/>
    <w:uiPriority w:val="0"/>
    <w:rPr>
      <w:i/>
      <w:iCs/>
      <w:spacing w:val="30"/>
      <w:sz w:val="34"/>
      <w:szCs w:val="34"/>
    </w:rPr>
  </w:style>
  <w:style w:type="character" w:customStyle="1" w:styleId="116">
    <w:name w:val="Body text (2) + 11 pt8"/>
    <w:aliases w:val="Bold6,Spacing 0 pt10"/>
    <w:basedOn w:val="75"/>
    <w:uiPriority w:val="0"/>
    <w:rPr>
      <w:b/>
      <w:bCs/>
      <w:spacing w:val="-10"/>
      <w:sz w:val="22"/>
      <w:szCs w:val="22"/>
    </w:rPr>
  </w:style>
  <w:style w:type="character" w:customStyle="1" w:styleId="117">
    <w:name w:val="Body text (2) + 16 pt"/>
    <w:basedOn w:val="75"/>
    <w:uiPriority w:val="0"/>
    <w:rPr>
      <w:spacing w:val="0"/>
      <w:sz w:val="32"/>
      <w:szCs w:val="32"/>
      <w:lang w:val="en-US" w:eastAsia="en-US"/>
    </w:rPr>
  </w:style>
  <w:style w:type="character" w:customStyle="1" w:styleId="118">
    <w:name w:val="Body text (2) + Consolas2"/>
    <w:aliases w:val="10 pt1"/>
    <w:basedOn w:val="75"/>
    <w:uiPriority w:val="0"/>
    <w:rPr>
      <w:rFonts w:ascii="Consolas" w:hAnsi="Consolas" w:cs="Consolas"/>
      <w:sz w:val="20"/>
      <w:szCs w:val="20"/>
    </w:rPr>
  </w:style>
  <w:style w:type="character" w:customStyle="1" w:styleId="119">
    <w:name w:val="Body text (2) + 15 pt"/>
    <w:basedOn w:val="75"/>
    <w:uiPriority w:val="0"/>
    <w:rPr>
      <w:sz w:val="30"/>
      <w:szCs w:val="30"/>
      <w:lang w:val="en-US" w:eastAsia="en-US"/>
    </w:rPr>
  </w:style>
  <w:style w:type="character" w:customStyle="1" w:styleId="120">
    <w:name w:val="Table caption (20)_"/>
    <w:basedOn w:val="2"/>
    <w:link w:val="14"/>
    <w:uiPriority w:val="0"/>
    <w:rPr>
      <w:rFonts w:ascii="Times New Roman" w:hAnsi="Times New Roman" w:cs="Times New Roman"/>
      <w:i/>
      <w:iCs/>
      <w:spacing w:val="-20"/>
      <w:sz w:val="22"/>
      <w:szCs w:val="22"/>
      <w:u w:val="none"/>
    </w:rPr>
  </w:style>
  <w:style w:type="character" w:customStyle="1" w:styleId="121">
    <w:name w:val="Body text (7)_"/>
    <w:basedOn w:val="2"/>
    <w:link w:val="64"/>
    <w:uiPriority w:val="0"/>
    <w:rPr>
      <w:rFonts w:ascii="Times New Roman" w:hAnsi="Times New Roman" w:cs="Times New Roman"/>
      <w:sz w:val="22"/>
      <w:szCs w:val="22"/>
      <w:u w:val="none"/>
    </w:rPr>
  </w:style>
  <w:style w:type="character" w:customStyle="1" w:styleId="122">
    <w:name w:val="Table caption (35)_"/>
    <w:basedOn w:val="2"/>
    <w:link w:val="15"/>
    <w:uiPriority w:val="0"/>
    <w:rPr>
      <w:rFonts w:ascii="Calibri" w:hAnsi="Calibri" w:cs="Calibri"/>
      <w:b/>
      <w:bCs/>
      <w:spacing w:val="0"/>
      <w:sz w:val="22"/>
      <w:szCs w:val="22"/>
      <w:u w:val="none"/>
      <w:lang w:val="en-US" w:eastAsia="en-US"/>
    </w:rPr>
  </w:style>
  <w:style w:type="character" w:customStyle="1" w:styleId="123">
    <w:name w:val="Table caption (8)"/>
    <w:basedOn w:val="2"/>
    <w:uiPriority w:val="0"/>
    <w:rPr>
      <w:rFonts w:ascii="Times New Roman" w:hAnsi="Times New Roman" w:cs="Times New Roman"/>
      <w:sz w:val="22"/>
      <w:szCs w:val="22"/>
      <w:u w:val="none"/>
      <w:lang w:val="en-US" w:eastAsia="en-US"/>
    </w:rPr>
  </w:style>
  <w:style w:type="character" w:customStyle="1" w:styleId="124">
    <w:name w:val="Picture caption (3)_"/>
    <w:basedOn w:val="2"/>
    <w:link w:val="26"/>
    <w:uiPriority w:val="0"/>
    <w:rPr>
      <w:rFonts w:ascii="Times New Roman" w:hAnsi="Times New Roman" w:cs="Times New Roman"/>
      <w:sz w:val="22"/>
      <w:szCs w:val="22"/>
      <w:u w:val="none"/>
    </w:rPr>
  </w:style>
  <w:style w:type="character" w:customStyle="1" w:styleId="125">
    <w:name w:val="Table caption (9)2"/>
    <w:basedOn w:val="126"/>
    <w:uiPriority w:val="0"/>
    <w:rPr>
      <w:u w:val="single"/>
    </w:rPr>
  </w:style>
  <w:style w:type="character" w:customStyle="1" w:styleId="126">
    <w:name w:val="Table caption (9)_"/>
    <w:basedOn w:val="2"/>
    <w:link w:val="71"/>
    <w:uiPriority w:val="0"/>
    <w:rPr>
      <w:rFonts w:ascii="Times New Roman" w:hAnsi="Times New Roman" w:cs="Times New Roman"/>
      <w:i/>
      <w:iCs/>
      <w:sz w:val="22"/>
      <w:szCs w:val="22"/>
      <w:u w:val="none"/>
    </w:rPr>
  </w:style>
  <w:style w:type="character" w:customStyle="1" w:styleId="127">
    <w:name w:val="Body text (2) + Italic1"/>
    <w:basedOn w:val="75"/>
    <w:uiPriority w:val="0"/>
    <w:rPr>
      <w:i/>
      <w:iCs/>
      <w:spacing w:val="0"/>
    </w:rPr>
  </w:style>
  <w:style w:type="character" w:customStyle="1" w:styleId="128">
    <w:name w:val="Body text (20)_"/>
    <w:basedOn w:val="2"/>
    <w:link w:val="46"/>
    <w:uiPriority w:val="0"/>
    <w:rPr>
      <w:rFonts w:ascii="Consolas" w:hAnsi="Consolas" w:cs="Consolas"/>
      <w:sz w:val="22"/>
      <w:szCs w:val="22"/>
      <w:u w:val="none"/>
      <w:lang w:val="en-US" w:eastAsia="en-US"/>
    </w:rPr>
  </w:style>
  <w:style w:type="character" w:customStyle="1" w:styleId="129">
    <w:name w:val="Body text (5)_"/>
    <w:basedOn w:val="2"/>
    <w:link w:val="48"/>
    <w:uiPriority w:val="0"/>
    <w:rPr>
      <w:rFonts w:ascii="Consolas" w:hAnsi="Consolas" w:cs="Consolas"/>
      <w:sz w:val="26"/>
      <w:szCs w:val="26"/>
      <w:u w:val="none"/>
      <w:lang w:val="en-US" w:eastAsia="en-US"/>
    </w:rPr>
  </w:style>
  <w:style w:type="character" w:customStyle="1" w:styleId="130">
    <w:name w:val="Table caption (28)_"/>
    <w:basedOn w:val="2"/>
    <w:link w:val="41"/>
    <w:uiPriority w:val="0"/>
    <w:rPr>
      <w:rFonts w:ascii="Consolas" w:hAnsi="Consolas" w:cs="Consolas"/>
      <w:i/>
      <w:iCs/>
      <w:sz w:val="34"/>
      <w:szCs w:val="34"/>
      <w:u w:val="none"/>
    </w:rPr>
  </w:style>
  <w:style w:type="character" w:customStyle="1" w:styleId="131">
    <w:name w:val="Body text (2) + Tahoma2"/>
    <w:aliases w:val="5 pt2,Scale 200%3"/>
    <w:basedOn w:val="75"/>
    <w:uiPriority w:val="0"/>
    <w:rPr>
      <w:rFonts w:ascii="Tahoma" w:hAnsi="Tahoma" w:cs="Tahoma"/>
      <w:spacing w:val="0"/>
      <w:w w:val="200"/>
      <w:sz w:val="10"/>
      <w:szCs w:val="10"/>
      <w:lang w:val="en-US" w:eastAsia="en-US"/>
    </w:rPr>
  </w:style>
  <w:style w:type="character" w:customStyle="1" w:styleId="132">
    <w:name w:val="Table caption (21)_"/>
    <w:basedOn w:val="2"/>
    <w:link w:val="47"/>
    <w:uiPriority w:val="0"/>
    <w:rPr>
      <w:rFonts w:ascii="Times New Roman" w:hAnsi="Times New Roman" w:cs="Times New Roman"/>
      <w:spacing w:val="10"/>
      <w:sz w:val="12"/>
      <w:szCs w:val="12"/>
      <w:u w:val="none"/>
      <w:lang w:val="en-US" w:eastAsia="en-US"/>
    </w:rPr>
  </w:style>
  <w:style w:type="character" w:customStyle="1" w:styleId="133">
    <w:name w:val="Body text (2) + 12 pt3"/>
    <w:basedOn w:val="75"/>
    <w:uiPriority w:val="0"/>
    <w:rPr>
      <w:spacing w:val="0"/>
      <w:sz w:val="24"/>
      <w:szCs w:val="24"/>
    </w:rPr>
  </w:style>
  <w:style w:type="character" w:customStyle="1" w:styleId="134">
    <w:name w:val="Body text (2) + 23 pt1"/>
    <w:aliases w:val="Italic7"/>
    <w:basedOn w:val="75"/>
    <w:uiPriority w:val="0"/>
    <w:rPr>
      <w:i/>
      <w:iCs/>
      <w:spacing w:val="0"/>
      <w:sz w:val="46"/>
      <w:szCs w:val="46"/>
    </w:rPr>
  </w:style>
  <w:style w:type="character" w:customStyle="1" w:styleId="135">
    <w:name w:val="Body text (13)_"/>
    <w:basedOn w:val="2"/>
    <w:link w:val="32"/>
    <w:uiPriority w:val="0"/>
    <w:rPr>
      <w:rFonts w:ascii="Consolas" w:hAnsi="Consolas" w:cs="Consolas"/>
      <w:sz w:val="22"/>
      <w:szCs w:val="22"/>
      <w:u w:val="none"/>
      <w:lang w:val="en-US" w:eastAsia="en-US"/>
    </w:rPr>
  </w:style>
  <w:style w:type="character" w:customStyle="1" w:styleId="136">
    <w:name w:val="Body text (2) + 10 pt1"/>
    <w:basedOn w:val="75"/>
    <w:uiPriority w:val="0"/>
    <w:rPr>
      <w:sz w:val="20"/>
      <w:szCs w:val="20"/>
    </w:rPr>
  </w:style>
  <w:style w:type="character" w:customStyle="1" w:styleId="137">
    <w:name w:val="Body text (4) + Spacing -2 pt"/>
    <w:basedOn w:val="83"/>
    <w:uiPriority w:val="0"/>
    <w:rPr>
      <w:spacing w:val="-40"/>
    </w:rPr>
  </w:style>
  <w:style w:type="character" w:customStyle="1" w:styleId="138">
    <w:name w:val="Table caption (29)_"/>
    <w:basedOn w:val="2"/>
    <w:link w:val="17"/>
    <w:uiPriority w:val="0"/>
    <w:rPr>
      <w:rFonts w:ascii="Times New Roman" w:hAnsi="Times New Roman" w:cs="Times New Roman"/>
      <w:i/>
      <w:iCs/>
      <w:sz w:val="12"/>
      <w:szCs w:val="12"/>
      <w:u w:val="none"/>
    </w:rPr>
  </w:style>
  <w:style w:type="character" w:customStyle="1" w:styleId="139">
    <w:name w:val="Body text (3)"/>
    <w:basedOn w:val="2"/>
    <w:uiPriority w:val="0"/>
    <w:rPr>
      <w:rFonts w:ascii="Times New Roman" w:hAnsi="Times New Roman" w:cs="Times New Roman"/>
      <w:sz w:val="26"/>
      <w:szCs w:val="26"/>
      <w:u w:val="none"/>
    </w:rPr>
  </w:style>
  <w:style w:type="character" w:customStyle="1" w:styleId="140">
    <w:name w:val="Body text (8)_"/>
    <w:basedOn w:val="2"/>
    <w:link w:val="54"/>
    <w:uiPriority w:val="0"/>
    <w:rPr>
      <w:rFonts w:ascii="Times New Roman" w:hAnsi="Times New Roman" w:cs="Times New Roman"/>
      <w:i/>
      <w:iCs/>
      <w:sz w:val="22"/>
      <w:szCs w:val="22"/>
      <w:u w:val="none"/>
    </w:rPr>
  </w:style>
  <w:style w:type="character" w:customStyle="1" w:styleId="141">
    <w:name w:val="Body text (3) + 16 pt"/>
    <w:aliases w:val="Bold,Spacing 0 pt23"/>
    <w:basedOn w:val="142"/>
    <w:uiPriority w:val="0"/>
    <w:rPr>
      <w:b/>
      <w:bCs/>
      <w:spacing w:val="-10"/>
      <w:sz w:val="32"/>
      <w:szCs w:val="32"/>
    </w:rPr>
  </w:style>
  <w:style w:type="character" w:customStyle="1" w:styleId="142">
    <w:name w:val="Body text (3)_"/>
    <w:basedOn w:val="2"/>
    <w:link w:val="56"/>
    <w:uiPriority w:val="0"/>
    <w:rPr>
      <w:rFonts w:ascii="Times New Roman" w:hAnsi="Times New Roman" w:cs="Times New Roman"/>
      <w:sz w:val="26"/>
      <w:szCs w:val="26"/>
      <w:u w:val="none"/>
    </w:rPr>
  </w:style>
  <w:style w:type="character" w:customStyle="1" w:styleId="143">
    <w:name w:val="Body text (22)_"/>
    <w:basedOn w:val="2"/>
    <w:link w:val="20"/>
    <w:uiPriority w:val="0"/>
    <w:rPr>
      <w:rFonts w:ascii="Consolas" w:hAnsi="Consolas" w:cs="Consolas"/>
      <w:spacing w:val="80"/>
      <w:sz w:val="8"/>
      <w:szCs w:val="8"/>
      <w:u w:val="none"/>
    </w:rPr>
  </w:style>
  <w:style w:type="character" w:customStyle="1" w:styleId="144">
    <w:name w:val="Body text (25)_"/>
    <w:basedOn w:val="2"/>
    <w:link w:val="37"/>
    <w:uiPriority w:val="0"/>
    <w:rPr>
      <w:rFonts w:ascii="Times New Roman" w:hAnsi="Times New Roman" w:cs="Times New Roman"/>
      <w:sz w:val="20"/>
      <w:szCs w:val="20"/>
      <w:u w:val="none"/>
      <w:lang/>
    </w:rPr>
  </w:style>
  <w:style w:type="character" w:customStyle="1" w:styleId="145">
    <w:name w:val="Picture caption (4)_"/>
    <w:basedOn w:val="2"/>
    <w:link w:val="55"/>
    <w:uiPriority w:val="0"/>
    <w:rPr>
      <w:rFonts w:ascii="Times New Roman" w:hAnsi="Times New Roman" w:cs="Times New Roman"/>
      <w:b/>
      <w:bCs/>
      <w:sz w:val="22"/>
      <w:szCs w:val="22"/>
      <w:u w:val="none"/>
    </w:rPr>
  </w:style>
  <w:style w:type="character" w:customStyle="1" w:styleId="146">
    <w:name w:val="Picture caption (4) + Not Bold"/>
    <w:basedOn w:val="145"/>
    <w:uiPriority w:val="0"/>
  </w:style>
  <w:style w:type="character" w:customStyle="1" w:styleId="147">
    <w:name w:val="Body text (2) + Candara"/>
    <w:aliases w:val="12 pt"/>
    <w:basedOn w:val="75"/>
    <w:uiPriority w:val="0"/>
    <w:rPr>
      <w:rFonts w:ascii="Candara" w:hAnsi="Candara" w:cs="Candara"/>
      <w:sz w:val="24"/>
      <w:szCs w:val="24"/>
    </w:rPr>
  </w:style>
  <w:style w:type="character" w:customStyle="1" w:styleId="148">
    <w:name w:val="Table caption (12)_"/>
    <w:basedOn w:val="2"/>
    <w:link w:val="35"/>
    <w:uiPriority w:val="0"/>
    <w:rPr>
      <w:rFonts w:ascii="Consolas" w:hAnsi="Consolas" w:cs="Consolas"/>
      <w:spacing w:val="-20"/>
      <w:sz w:val="21"/>
      <w:szCs w:val="21"/>
      <w:u w:val="none"/>
      <w:lang w:val="en-US" w:eastAsia="en-US"/>
    </w:rPr>
  </w:style>
  <w:style w:type="character" w:customStyle="1" w:styleId="149">
    <w:name w:val="Body text (2) + Consolas3"/>
    <w:aliases w:val="10 pt2,Spacing 0 pt5"/>
    <w:basedOn w:val="75"/>
    <w:uiPriority w:val="0"/>
    <w:rPr>
      <w:rFonts w:ascii="Consolas" w:hAnsi="Consolas" w:cs="Consolas"/>
      <w:spacing w:val="10"/>
      <w:sz w:val="20"/>
      <w:szCs w:val="20"/>
      <w:lang w:val="en-US" w:eastAsia="en-US"/>
    </w:rPr>
  </w:style>
  <w:style w:type="character" w:customStyle="1" w:styleId="150">
    <w:name w:val="Body text (17)_"/>
    <w:basedOn w:val="2"/>
    <w:link w:val="8"/>
    <w:uiPriority w:val="0"/>
    <w:rPr>
      <w:rFonts w:ascii="Consolas" w:hAnsi="Consolas" w:cs="Consolas"/>
      <w:spacing w:val="0"/>
      <w:sz w:val="22"/>
      <w:szCs w:val="22"/>
      <w:u w:val="none"/>
      <w:lang w:val="en-US" w:eastAsia="en-US"/>
    </w:rPr>
  </w:style>
  <w:style w:type="character" w:customStyle="1" w:styleId="151">
    <w:name w:val="Body text (2) + Consolas4"/>
    <w:aliases w:val="10 pt3,Spacing 1 pt2"/>
    <w:basedOn w:val="75"/>
    <w:uiPriority w:val="0"/>
    <w:rPr>
      <w:rFonts w:ascii="Consolas" w:hAnsi="Consolas" w:cs="Consolas"/>
      <w:spacing w:val="30"/>
      <w:sz w:val="20"/>
      <w:szCs w:val="20"/>
      <w:lang w:val="en-US" w:eastAsia="en-US"/>
    </w:rPr>
  </w:style>
  <w:style w:type="character" w:customStyle="1" w:styleId="152">
    <w:name w:val="Body text (2) + Consolas1"/>
    <w:aliases w:val="4 pt1,Italic2"/>
    <w:basedOn w:val="75"/>
    <w:uiPriority w:val="0"/>
    <w:rPr>
      <w:rFonts w:ascii="Consolas" w:hAnsi="Consolas" w:cs="Consolas"/>
      <w:i/>
      <w:iCs/>
      <w:sz w:val="8"/>
      <w:szCs w:val="8"/>
    </w:rPr>
  </w:style>
  <w:style w:type="character" w:customStyle="1" w:styleId="153">
    <w:name w:val="Body text (2) + 5.5 pt1"/>
    <w:aliases w:val="Scale 60%1"/>
    <w:basedOn w:val="75"/>
    <w:uiPriority w:val="0"/>
    <w:rPr>
      <w:w w:val="60"/>
      <w:sz w:val="11"/>
      <w:szCs w:val="11"/>
    </w:rPr>
  </w:style>
  <w:style w:type="character" w:customStyle="1" w:styleId="154">
    <w:name w:val="Body text (9)_"/>
    <w:basedOn w:val="2"/>
    <w:link w:val="61"/>
    <w:uiPriority w:val="0"/>
    <w:rPr>
      <w:rFonts w:ascii="Calibri" w:hAnsi="Calibri" w:cs="Calibri"/>
      <w:sz w:val="22"/>
      <w:szCs w:val="22"/>
      <w:u w:val="none"/>
      <w:lang w:val="en-US" w:eastAsia="en-US"/>
    </w:rPr>
  </w:style>
  <w:style w:type="character" w:customStyle="1" w:styleId="155">
    <w:name w:val="Body text (2) + 11 pt13"/>
    <w:aliases w:val="Small Caps6"/>
    <w:basedOn w:val="75"/>
    <w:uiPriority w:val="0"/>
    <w:rPr>
      <w:smallCaps/>
      <w:sz w:val="22"/>
      <w:szCs w:val="22"/>
      <w:lang w:val="en-US" w:eastAsia="en-US"/>
    </w:rPr>
  </w:style>
  <w:style w:type="character" w:customStyle="1" w:styleId="156">
    <w:name w:val="Body text (2) + 22 pt"/>
    <w:basedOn w:val="75"/>
    <w:uiPriority w:val="0"/>
    <w:rPr>
      <w:sz w:val="44"/>
      <w:szCs w:val="44"/>
    </w:rPr>
  </w:style>
  <w:style w:type="character" w:customStyle="1" w:styleId="157">
    <w:name w:val="Body text (24)_"/>
    <w:basedOn w:val="2"/>
    <w:link w:val="18"/>
    <w:uiPriority w:val="0"/>
    <w:rPr>
      <w:rFonts w:ascii="Times New Roman" w:hAnsi="Times New Roman" w:cs="Times New Roman"/>
      <w:sz w:val="21"/>
      <w:szCs w:val="21"/>
      <w:u w:val="none"/>
      <w:lang w:val="en-US" w:eastAsia="en-US"/>
    </w:rPr>
  </w:style>
  <w:style w:type="character" w:customStyle="1" w:styleId="158">
    <w:name w:val="Table caption (5) + 10 pt1"/>
    <w:aliases w:val="Spacing 0 pt4"/>
    <w:basedOn w:val="159"/>
    <w:uiPriority w:val="0"/>
    <w:rPr>
      <w:spacing w:val="0"/>
      <w:sz w:val="20"/>
      <w:szCs w:val="20"/>
    </w:rPr>
  </w:style>
  <w:style w:type="character" w:customStyle="1" w:styleId="159">
    <w:name w:val="Table caption (5)_"/>
    <w:basedOn w:val="2"/>
    <w:link w:val="52"/>
    <w:uiPriority w:val="0"/>
    <w:rPr>
      <w:rFonts w:ascii="Times New Roman" w:hAnsi="Times New Roman" w:cs="Times New Roman"/>
      <w:i/>
      <w:iCs/>
      <w:spacing w:val="-10"/>
      <w:sz w:val="22"/>
      <w:szCs w:val="22"/>
      <w:u w:val="none"/>
    </w:rPr>
  </w:style>
  <w:style w:type="character" w:customStyle="1" w:styleId="160">
    <w:name w:val="Body text (14)_"/>
    <w:basedOn w:val="2"/>
    <w:link w:val="40"/>
    <w:uiPriority w:val="0"/>
    <w:rPr>
      <w:rFonts w:ascii="Times New Roman" w:hAnsi="Times New Roman" w:cs="Times New Roman"/>
      <w:sz w:val="28"/>
      <w:szCs w:val="28"/>
      <w:u w:val="none"/>
    </w:rPr>
  </w:style>
  <w:style w:type="character" w:customStyle="1" w:styleId="161">
    <w:name w:val="Body text (2) + 11 pt1"/>
    <w:basedOn w:val="75"/>
    <w:uiPriority w:val="0"/>
    <w:rPr>
      <w:spacing w:val="0"/>
      <w:sz w:val="22"/>
      <w:szCs w:val="22"/>
    </w:rPr>
  </w:style>
  <w:style w:type="character" w:customStyle="1" w:styleId="162">
    <w:name w:val="Body text (3) + 14 pt1"/>
    <w:basedOn w:val="142"/>
    <w:uiPriority w:val="0"/>
    <w:rPr>
      <w:sz w:val="28"/>
      <w:szCs w:val="28"/>
    </w:rPr>
  </w:style>
  <w:style w:type="character" w:customStyle="1" w:styleId="163">
    <w:name w:val="Body text (2)"/>
    <w:basedOn w:val="2"/>
    <w:uiPriority w:val="0"/>
    <w:rPr>
      <w:rFonts w:ascii="Times New Roman" w:hAnsi="Times New Roman" w:cs="Times New Roman"/>
      <w:sz w:val="26"/>
      <w:szCs w:val="26"/>
      <w:u w:val="none"/>
    </w:rPr>
  </w:style>
  <w:style w:type="character" w:customStyle="1" w:styleId="164">
    <w:name w:val="Body text (21)_"/>
    <w:basedOn w:val="2"/>
    <w:link w:val="21"/>
    <w:uiPriority w:val="0"/>
    <w:rPr>
      <w:rFonts w:ascii="Times New Roman" w:hAnsi="Times New Roman" w:cs="Times New Roman"/>
      <w:b/>
      <w:bCs/>
      <w:spacing w:val="-10"/>
      <w:sz w:val="22"/>
      <w:szCs w:val="22"/>
      <w:u w:val="none"/>
    </w:rPr>
  </w:style>
  <w:style w:type="character" w:customStyle="1" w:styleId="165">
    <w:name w:val="Body text (2) + 7 pt"/>
    <w:aliases w:val="Italic11,Spacing 0 pt15"/>
    <w:basedOn w:val="75"/>
    <w:uiPriority w:val="0"/>
    <w:rPr>
      <w:i/>
      <w:iCs/>
      <w:spacing w:val="10"/>
      <w:sz w:val="14"/>
      <w:szCs w:val="14"/>
    </w:rPr>
  </w:style>
  <w:style w:type="character" w:customStyle="1" w:styleId="166">
    <w:name w:val="Body text (10)_"/>
    <w:basedOn w:val="2"/>
    <w:link w:val="33"/>
    <w:uiPriority w:val="0"/>
    <w:rPr>
      <w:rFonts w:ascii="Times New Roman" w:hAnsi="Times New Roman" w:cs="Times New Roman"/>
      <w:i/>
      <w:iCs/>
      <w:sz w:val="26"/>
      <w:szCs w:val="26"/>
      <w:u w:val="none"/>
    </w:rPr>
  </w:style>
  <w:style w:type="character" w:customStyle="1" w:styleId="167">
    <w:name w:val="Body text (2) + 11.5 pt7"/>
    <w:basedOn w:val="75"/>
    <w:uiPriority w:val="0"/>
    <w:rPr>
      <w:sz w:val="23"/>
      <w:szCs w:val="23"/>
    </w:rPr>
  </w:style>
  <w:style w:type="character" w:customStyle="1" w:styleId="168">
    <w:name w:val="Table caption (31)_"/>
    <w:basedOn w:val="2"/>
    <w:link w:val="57"/>
    <w:uiPriority w:val="0"/>
    <w:rPr>
      <w:rFonts w:ascii="Calibri" w:hAnsi="Calibri" w:cs="Calibri"/>
      <w:sz w:val="21"/>
      <w:szCs w:val="21"/>
      <w:u w:val="none"/>
      <w:lang w:val="en-US" w:eastAsia="en-US"/>
    </w:rPr>
  </w:style>
  <w:style w:type="character" w:customStyle="1" w:styleId="169">
    <w:name w:val="Body text (22) + Angsana New"/>
    <w:aliases w:val="5.5 pt,Italic6,Spacing -1 pt4,Scale 150%"/>
    <w:basedOn w:val="143"/>
    <w:uiPriority w:val="0"/>
    <w:rPr>
      <w:rFonts w:ascii="Angsana New" w:hAnsi="Angsana New" w:cs="Angsana New"/>
      <w:i/>
      <w:iCs/>
      <w:spacing w:val="-20"/>
      <w:w w:val="150"/>
      <w:sz w:val="11"/>
      <w:szCs w:val="11"/>
    </w:rPr>
  </w:style>
  <w:style w:type="character" w:customStyle="1" w:styleId="170">
    <w:name w:val="Table caption (21) + 5.5 pt"/>
    <w:aliases w:val="Italic4,Spacing 0 pt7"/>
    <w:basedOn w:val="132"/>
    <w:uiPriority w:val="0"/>
    <w:rPr>
      <w:i/>
      <w:iCs/>
      <w:spacing w:val="0"/>
      <w:sz w:val="11"/>
      <w:szCs w:val="11"/>
    </w:rPr>
  </w:style>
  <w:style w:type="character" w:customStyle="1" w:styleId="171">
    <w:name w:val="Body text (2) + 10.5 pt"/>
    <w:basedOn w:val="75"/>
    <w:uiPriority w:val="0"/>
    <w:rPr>
      <w:sz w:val="21"/>
      <w:szCs w:val="21"/>
    </w:rPr>
  </w:style>
  <w:style w:type="character" w:customStyle="1" w:styleId="172">
    <w:name w:val="Body text (2) + 16 pt1"/>
    <w:aliases w:val="Spacing -1 pt1"/>
    <w:basedOn w:val="75"/>
    <w:uiPriority w:val="0"/>
    <w:rPr>
      <w:spacing w:val="-20"/>
      <w:sz w:val="32"/>
      <w:szCs w:val="32"/>
      <w:lang w:val="en-US" w:eastAsia="en-US"/>
    </w:rPr>
  </w:style>
  <w:style w:type="character" w:customStyle="1" w:styleId="173">
    <w:name w:val="Body text (2) + 11.5 pt1"/>
    <w:aliases w:val="Small Caps1"/>
    <w:basedOn w:val="75"/>
    <w:uiPriority w:val="0"/>
    <w:rPr>
      <w:smallCaps/>
      <w:spacing w:val="0"/>
      <w:sz w:val="23"/>
      <w:szCs w:val="23"/>
    </w:rPr>
  </w:style>
  <w:style w:type="character" w:customStyle="1" w:styleId="174">
    <w:name w:val="Body text (2) + 7 pt2"/>
    <w:aliases w:val="Scale 30%"/>
    <w:basedOn w:val="75"/>
    <w:uiPriority w:val="0"/>
    <w:rPr>
      <w:w w:val="30"/>
      <w:sz w:val="14"/>
      <w:szCs w:val="14"/>
    </w:rPr>
  </w:style>
  <w:style w:type="character" w:customStyle="1" w:styleId="175">
    <w:name w:val="Body text (2) + 33 pt"/>
    <w:aliases w:val="Bold10,Spacing -1 pt8"/>
    <w:basedOn w:val="75"/>
    <w:uiPriority w:val="0"/>
    <w:rPr>
      <w:b/>
      <w:bCs/>
      <w:spacing w:val="-20"/>
      <w:sz w:val="66"/>
      <w:szCs w:val="66"/>
    </w:rPr>
  </w:style>
  <w:style w:type="character" w:customStyle="1" w:styleId="176">
    <w:name w:val="Heading #1_"/>
    <w:basedOn w:val="2"/>
    <w:link w:val="27"/>
    <w:uiPriority w:val="0"/>
    <w:rPr>
      <w:rFonts w:ascii="Times New Roman" w:hAnsi="Times New Roman" w:cs="Times New Roman"/>
      <w:spacing w:val="0"/>
      <w:sz w:val="50"/>
      <w:szCs w:val="50"/>
      <w:u w:val="none"/>
      <w:lang w:val="en-US" w:eastAsia="en-US"/>
    </w:rPr>
  </w:style>
  <w:style w:type="character" w:customStyle="1" w:styleId="177">
    <w:name w:val="Body text (2) + 10 pt2"/>
    <w:basedOn w:val="75"/>
    <w:uiPriority w:val="0"/>
    <w:rPr>
      <w:sz w:val="20"/>
      <w:szCs w:val="20"/>
    </w:rPr>
  </w:style>
  <w:style w:type="character" w:customStyle="1" w:styleId="178">
    <w:name w:val="Body text (2) + 11 pt2"/>
    <w:aliases w:val="Small Caps3"/>
    <w:basedOn w:val="75"/>
    <w:uiPriority w:val="0"/>
    <w:rPr>
      <w:smallCaps/>
      <w:sz w:val="22"/>
      <w:szCs w:val="22"/>
    </w:rPr>
  </w:style>
  <w:style w:type="character" w:customStyle="1" w:styleId="179">
    <w:name w:val="Table caption (26)_"/>
    <w:basedOn w:val="2"/>
    <w:link w:val="60"/>
    <w:uiPriority w:val="0"/>
    <w:rPr>
      <w:rFonts w:ascii="FrankRuehl" w:hAnsi="FrankRuehl" w:cs="FrankRuehl"/>
      <w:spacing w:val="30"/>
      <w:sz w:val="15"/>
      <w:szCs w:val="15"/>
      <w:u w:val="none"/>
      <w:lang w:val="en-US" w:eastAsia="en-US"/>
    </w:rPr>
  </w:style>
  <w:style w:type="character" w:customStyle="1" w:styleId="180">
    <w:name w:val="Body text (16)_"/>
    <w:basedOn w:val="2"/>
    <w:link w:val="53"/>
    <w:uiPriority w:val="0"/>
    <w:rPr>
      <w:rFonts w:ascii="Consolas" w:hAnsi="Consolas" w:cs="Consolas"/>
      <w:spacing w:val="0"/>
      <w:sz w:val="22"/>
      <w:szCs w:val="22"/>
      <w:u w:val="none"/>
      <w:lang w:val="en-US" w:eastAsia="en-US"/>
    </w:rPr>
  </w:style>
  <w:style w:type="character" w:customStyle="1" w:styleId="181">
    <w:name w:val="Body text (3)3"/>
    <w:basedOn w:val="142"/>
    <w:uiPriority w:val="0"/>
    <w:rPr>
      <w:color w:val="000000"/>
      <w:spacing w:val="0"/>
      <w:w w:val="100"/>
      <w:position w:val="0"/>
      <w:u w:val="single"/>
    </w:rPr>
  </w:style>
  <w:style w:type="character" w:customStyle="1" w:styleId="182">
    <w:name w:val="Body text (2) + 11.5 pt"/>
    <w:aliases w:val="Bold13,Italic17"/>
    <w:basedOn w:val="75"/>
    <w:uiPriority w:val="0"/>
    <w:rPr>
      <w:b/>
      <w:bCs/>
      <w:i/>
      <w:iCs/>
      <w:sz w:val="23"/>
      <w:szCs w:val="23"/>
    </w:rPr>
  </w:style>
  <w:style w:type="character" w:customStyle="1" w:styleId="183">
    <w:name w:val="Body text (2) + Corbel"/>
    <w:aliases w:val="18 pt1"/>
    <w:basedOn w:val="75"/>
    <w:uiPriority w:val="0"/>
    <w:rPr>
      <w:rFonts w:ascii="Corbel" w:hAnsi="Corbel" w:cs="Corbel"/>
      <w:sz w:val="36"/>
      <w:szCs w:val="36"/>
    </w:rPr>
  </w:style>
  <w:style w:type="character" w:customStyle="1" w:styleId="184">
    <w:name w:val="Body text (23)_"/>
    <w:basedOn w:val="2"/>
    <w:link w:val="34"/>
    <w:uiPriority w:val="0"/>
    <w:rPr>
      <w:rFonts w:ascii="Trebuchet MS" w:hAnsi="Trebuchet MS" w:cs="Trebuchet MS"/>
      <w:spacing w:val="-10"/>
      <w:w w:val="100"/>
      <w:sz w:val="22"/>
      <w:szCs w:val="22"/>
      <w:u w:val="none"/>
    </w:rPr>
  </w:style>
  <w:style w:type="character" w:customStyle="1" w:styleId="185">
    <w:name w:val="Heading #2 + Spacing 0 pt"/>
    <w:basedOn w:val="186"/>
    <w:uiPriority w:val="0"/>
    <w:rPr>
      <w:spacing w:val="0"/>
    </w:rPr>
  </w:style>
  <w:style w:type="character" w:customStyle="1" w:styleId="186">
    <w:name w:val="Heading #2_"/>
    <w:basedOn w:val="2"/>
    <w:link w:val="59"/>
    <w:uiPriority w:val="0"/>
    <w:rPr>
      <w:rFonts w:ascii="Times New Roman" w:hAnsi="Times New Roman" w:cs="Times New Roman"/>
      <w:b/>
      <w:bCs/>
      <w:spacing w:val="-10"/>
      <w:sz w:val="32"/>
      <w:szCs w:val="32"/>
      <w:u w:val="none"/>
    </w:rPr>
  </w:style>
  <w:style w:type="character" w:customStyle="1" w:styleId="187">
    <w:name w:val="Body text (2) + 11 pt5"/>
    <w:aliases w:val="Bold3,Spacing -1 pt3"/>
    <w:basedOn w:val="75"/>
    <w:uiPriority w:val="0"/>
    <w:rPr>
      <w:b/>
      <w:bCs/>
      <w:spacing w:val="-30"/>
      <w:sz w:val="22"/>
      <w:szCs w:val="22"/>
      <w:lang w:val="en-US" w:eastAsia="en-US"/>
    </w:rPr>
  </w:style>
  <w:style w:type="character" w:customStyle="1" w:styleId="188">
    <w:name w:val="Body text (2) + 11 pt9"/>
    <w:basedOn w:val="75"/>
    <w:uiPriority w:val="0"/>
    <w:rPr>
      <w:sz w:val="22"/>
      <w:szCs w:val="22"/>
      <w:lang w:val="en-US" w:eastAsia="en-US"/>
    </w:rPr>
  </w:style>
  <w:style w:type="character" w:customStyle="1" w:styleId="189">
    <w:name w:val="Body text (2) + Tahoma1"/>
    <w:aliases w:val="5 pt1,Spacing 0 pt9,Scale 200%2"/>
    <w:basedOn w:val="75"/>
    <w:uiPriority w:val="0"/>
    <w:rPr>
      <w:rFonts w:ascii="Tahoma" w:hAnsi="Tahoma" w:cs="Tahoma"/>
      <w:spacing w:val="-10"/>
      <w:w w:val="200"/>
      <w:sz w:val="10"/>
      <w:szCs w:val="10"/>
      <w:lang w:val="en-US" w:eastAsia="en-US"/>
    </w:rPr>
  </w:style>
  <w:style w:type="character" w:customStyle="1" w:styleId="190">
    <w:name w:val="Table caption (22)_"/>
    <w:basedOn w:val="2"/>
    <w:link w:val="58"/>
    <w:uiPriority w:val="0"/>
    <w:rPr>
      <w:rFonts w:ascii="Angsana New" w:hAnsi="Angsana New" w:cs="Angsana New"/>
      <w:spacing w:val="-10"/>
      <w:sz w:val="30"/>
      <w:szCs w:val="30"/>
      <w:u w:val="none"/>
      <w:lang w:val="en-US" w:eastAsia="en-US"/>
    </w:rPr>
  </w:style>
  <w:style w:type="character" w:customStyle="1" w:styleId="191">
    <w:name w:val="Body text (2) + 12 pt2"/>
    <w:basedOn w:val="75"/>
    <w:uiPriority w:val="0"/>
    <w:rPr>
      <w:sz w:val="24"/>
      <w:szCs w:val="24"/>
    </w:rPr>
  </w:style>
  <w:style w:type="character" w:customStyle="1" w:styleId="192">
    <w:name w:val="Body text (2) + Consolas6"/>
    <w:aliases w:val="8.5 pt,Spacing 0 pt17"/>
    <w:basedOn w:val="75"/>
    <w:uiPriority w:val="0"/>
    <w:rPr>
      <w:rFonts w:ascii="Consolas" w:hAnsi="Consolas" w:cs="Consolas"/>
      <w:spacing w:val="-10"/>
      <w:sz w:val="17"/>
      <w:szCs w:val="17"/>
      <w:lang w:val="en-US" w:eastAsia="en-US"/>
    </w:rPr>
  </w:style>
  <w:style w:type="character" w:customStyle="1" w:styleId="193">
    <w:name w:val="Body text (18) + 13 pt"/>
    <w:aliases w:val="Not Italic,Spacing 0 pt13"/>
    <w:basedOn w:val="77"/>
    <w:uiPriority w:val="0"/>
    <w:rPr>
      <w:spacing w:val="0"/>
      <w:sz w:val="26"/>
      <w:szCs w:val="26"/>
    </w:rPr>
  </w:style>
  <w:style w:type="character" w:customStyle="1" w:styleId="194">
    <w:name w:val="Body text (2) + 6 pt"/>
    <w:aliases w:val="Spacing 0 pt18"/>
    <w:basedOn w:val="75"/>
    <w:uiPriority w:val="0"/>
    <w:rPr>
      <w:spacing w:val="10"/>
      <w:sz w:val="12"/>
      <w:szCs w:val="12"/>
    </w:rPr>
  </w:style>
  <w:style w:type="character" w:customStyle="1" w:styleId="195">
    <w:name w:val="Heading #3 + 11 pt"/>
    <w:aliases w:val="Italic13"/>
    <w:basedOn w:val="86"/>
    <w:uiPriority w:val="0"/>
    <w:rPr>
      <w:i/>
      <w:iCs/>
      <w:spacing w:val="0"/>
      <w:sz w:val="22"/>
      <w:szCs w:val="22"/>
    </w:rPr>
  </w:style>
  <w:style w:type="character" w:customStyle="1" w:styleId="196">
    <w:name w:val="Body text (2) + 14 pt"/>
    <w:aliases w:val="Spacing -1 pt2"/>
    <w:basedOn w:val="75"/>
    <w:uiPriority w:val="0"/>
    <w:rPr>
      <w:spacing w:val="-20"/>
      <w:sz w:val="28"/>
      <w:szCs w:val="28"/>
      <w:lang w:val="en-US" w:eastAsia="en-US"/>
    </w:rPr>
  </w:style>
  <w:style w:type="character" w:customStyle="1" w:styleId="197">
    <w:name w:val="Body text (2) + Calibri3"/>
    <w:aliases w:val="10 pt6"/>
    <w:basedOn w:val="75"/>
    <w:uiPriority w:val="0"/>
    <w:rPr>
      <w:rFonts w:ascii="Calibri" w:hAnsi="Calibri" w:cs="Calibri"/>
      <w:sz w:val="20"/>
      <w:szCs w:val="20"/>
      <w:lang w:val="en-US" w:eastAsia="en-US"/>
    </w:rPr>
  </w:style>
  <w:style w:type="character" w:customStyle="1" w:styleId="198">
    <w:name w:val="Table caption (10)_"/>
    <w:basedOn w:val="2"/>
    <w:link w:val="11"/>
    <w:uiPriority w:val="0"/>
    <w:rPr>
      <w:rFonts w:ascii="Consolas" w:hAnsi="Consolas" w:cs="Consolas"/>
      <w:b/>
      <w:bCs/>
      <w:spacing w:val="0"/>
      <w:sz w:val="22"/>
      <w:szCs w:val="22"/>
      <w:u w:val="none"/>
    </w:rPr>
  </w:style>
  <w:style w:type="character" w:customStyle="1" w:styleId="199">
    <w:name w:val="Body text (2) + 11.5 pt6"/>
    <w:basedOn w:val="75"/>
    <w:uiPriority w:val="0"/>
    <w:rPr>
      <w:sz w:val="23"/>
      <w:szCs w:val="23"/>
    </w:rPr>
  </w:style>
  <w:style w:type="character" w:customStyle="1" w:styleId="200">
    <w:name w:val="Table caption (14)_"/>
    <w:basedOn w:val="2"/>
    <w:link w:val="66"/>
    <w:uiPriority w:val="0"/>
    <w:rPr>
      <w:rFonts w:ascii="Consolas" w:hAnsi="Consolas" w:cs="Consolas"/>
      <w:spacing w:val="-10"/>
      <w:sz w:val="22"/>
      <w:szCs w:val="22"/>
      <w:u w:val="none"/>
      <w:lang w:val="en-US" w:eastAsia="en-US"/>
    </w:rPr>
  </w:style>
  <w:style w:type="character" w:customStyle="1" w:styleId="201">
    <w:name w:val="Picture caption (2) + Times New Roman"/>
    <w:aliases w:val="7.5 pt,Spacing 0 pt"/>
    <w:basedOn w:val="202"/>
    <w:uiPriority w:val="0"/>
    <w:rPr>
      <w:rFonts w:ascii="Times New Roman" w:hAnsi="Times New Roman" w:cs="Times New Roman"/>
      <w:spacing w:val="0"/>
      <w:sz w:val="15"/>
      <w:szCs w:val="15"/>
    </w:rPr>
  </w:style>
  <w:style w:type="character" w:customStyle="1" w:styleId="202">
    <w:name w:val="Picture caption (2)_"/>
    <w:basedOn w:val="2"/>
    <w:link w:val="51"/>
    <w:uiPriority w:val="0"/>
    <w:rPr>
      <w:rFonts w:ascii="Consolas" w:hAnsi="Consolas" w:cs="Consolas"/>
      <w:spacing w:val="-10"/>
      <w:sz w:val="16"/>
      <w:szCs w:val="16"/>
      <w:u w:val="none"/>
    </w:rPr>
  </w:style>
  <w:style w:type="character" w:customStyle="1" w:styleId="203">
    <w:name w:val="Body text (2) + 11.5 pt3"/>
    <w:basedOn w:val="75"/>
    <w:uiPriority w:val="0"/>
    <w:rPr>
      <w:spacing w:val="0"/>
      <w:sz w:val="23"/>
      <w:szCs w:val="23"/>
    </w:rPr>
  </w:style>
  <w:style w:type="character" w:customStyle="1" w:styleId="204">
    <w:name w:val="Body text (2) + 10.5 pt1"/>
    <w:aliases w:val="Spacing 0 pt1"/>
    <w:basedOn w:val="75"/>
    <w:uiPriority w:val="0"/>
    <w:rPr>
      <w:spacing w:val="-10"/>
      <w:sz w:val="21"/>
      <w:szCs w:val="21"/>
    </w:rPr>
  </w:style>
  <w:style w:type="character" w:customStyle="1" w:styleId="205">
    <w:name w:val="Body text (11)_"/>
    <w:basedOn w:val="2"/>
    <w:link w:val="31"/>
    <w:uiPriority w:val="0"/>
    <w:rPr>
      <w:rFonts w:ascii="Times New Roman" w:hAnsi="Times New Roman" w:cs="Times New Roman"/>
      <w:sz w:val="22"/>
      <w:szCs w:val="22"/>
      <w:u w:val="none"/>
      <w:lang w:val="en-US" w:eastAsia="en-US"/>
    </w:rPr>
  </w:style>
  <w:style w:type="character" w:customStyle="1" w:styleId="206">
    <w:name w:val="Body text (2) + Calibri1"/>
    <w:aliases w:val="16 pt1"/>
    <w:basedOn w:val="75"/>
    <w:uiPriority w:val="0"/>
    <w:rPr>
      <w:rFonts w:ascii="Calibri" w:hAnsi="Calibri" w:cs="Calibri"/>
      <w:sz w:val="32"/>
      <w:szCs w:val="32"/>
    </w:rPr>
  </w:style>
  <w:style w:type="character" w:customStyle="1" w:styleId="207">
    <w:name w:val="Body text (2) + Tahoma3"/>
    <w:aliases w:val="10 pt"/>
    <w:basedOn w:val="75"/>
    <w:uiPriority w:val="0"/>
    <w:rPr>
      <w:rFonts w:ascii="Tahoma" w:hAnsi="Tahoma" w:cs="Tahoma"/>
      <w:sz w:val="20"/>
      <w:szCs w:val="20"/>
    </w:rPr>
  </w:style>
  <w:style w:type="character" w:customStyle="1" w:styleId="208">
    <w:name w:val="Body text (2) + 11 pt17"/>
    <w:basedOn w:val="75"/>
    <w:uiPriority w:val="0"/>
    <w:rPr>
      <w:sz w:val="22"/>
      <w:szCs w:val="22"/>
    </w:rPr>
  </w:style>
  <w:style w:type="character" w:customStyle="1" w:styleId="209">
    <w:name w:val="Table caption (4)_"/>
    <w:basedOn w:val="2"/>
    <w:link w:val="44"/>
    <w:uiPriority w:val="0"/>
    <w:rPr>
      <w:rFonts w:ascii="Times New Roman" w:hAnsi="Times New Roman" w:cs="Times New Roman"/>
      <w:sz w:val="26"/>
      <w:szCs w:val="26"/>
      <w:u w:val="none"/>
    </w:rPr>
  </w:style>
  <w:style w:type="character" w:customStyle="1" w:styleId="210">
    <w:name w:val="Body text (6)_"/>
    <w:basedOn w:val="2"/>
    <w:link w:val="9"/>
    <w:uiPriority w:val="0"/>
    <w:rPr>
      <w:rFonts w:ascii="Times New Roman" w:hAnsi="Times New Roman" w:cs="Times New Roman"/>
      <w:u w:val="none"/>
    </w:rPr>
  </w:style>
  <w:style w:type="character" w:customStyle="1" w:styleId="211">
    <w:name w:val="Body text (3) + Small Caps"/>
    <w:basedOn w:val="142"/>
    <w:uiPriority w:val="0"/>
    <w:rPr>
      <w:smallCaps/>
    </w:rPr>
  </w:style>
  <w:style w:type="character" w:customStyle="1" w:styleId="212">
    <w:name w:val="Table caption (15)_"/>
    <w:basedOn w:val="2"/>
    <w:link w:val="70"/>
    <w:uiPriority w:val="0"/>
    <w:rPr>
      <w:rFonts w:ascii="Calibri" w:hAnsi="Calibri" w:cs="Calibri"/>
      <w:spacing w:val="-10"/>
      <w:sz w:val="22"/>
      <w:szCs w:val="22"/>
      <w:u w:val="none"/>
      <w:lang w:val="en-US" w:eastAsia="en-US"/>
    </w:rPr>
  </w:style>
  <w:style w:type="character" w:customStyle="1" w:styleId="213">
    <w:name w:val="Body text (2) + 12 pt"/>
    <w:aliases w:val="Bold11,Spacing 0 pt16"/>
    <w:basedOn w:val="75"/>
    <w:uiPriority w:val="0"/>
    <w:rPr>
      <w:b/>
      <w:bCs/>
      <w:spacing w:val="-10"/>
      <w:sz w:val="24"/>
      <w:szCs w:val="24"/>
    </w:rPr>
  </w:style>
  <w:style w:type="character" w:customStyle="1" w:styleId="214">
    <w:name w:val="Body text (2) + 16 pt2"/>
    <w:aliases w:val="Spacing 0 pt11"/>
    <w:basedOn w:val="75"/>
    <w:uiPriority w:val="0"/>
    <w:rPr>
      <w:spacing w:val="-10"/>
      <w:sz w:val="32"/>
      <w:szCs w:val="32"/>
    </w:rPr>
  </w:style>
  <w:style w:type="character" w:customStyle="1" w:styleId="215">
    <w:name w:val="Body text (15)_"/>
    <w:basedOn w:val="2"/>
    <w:link w:val="25"/>
    <w:uiPriority w:val="0"/>
    <w:rPr>
      <w:rFonts w:ascii="Consolas" w:hAnsi="Consolas" w:cs="Consolas"/>
      <w:sz w:val="20"/>
      <w:szCs w:val="20"/>
      <w:u w:val="none"/>
      <w:lang w:val="en-US" w:eastAsia="en-US"/>
    </w:rPr>
  </w:style>
  <w:style w:type="character" w:customStyle="1" w:styleId="216">
    <w:name w:val="Body text (2) + 16 pt3"/>
    <w:basedOn w:val="75"/>
    <w:uiPriority w:val="0"/>
    <w:rPr>
      <w:sz w:val="32"/>
      <w:szCs w:val="32"/>
      <w:lang w:val="en-US" w:eastAsia="en-US"/>
    </w:rPr>
  </w:style>
  <w:style w:type="character" w:customStyle="1" w:styleId="217">
    <w:name w:val="Body text (2) + Calibri"/>
    <w:aliases w:val="7 pt"/>
    <w:basedOn w:val="75"/>
    <w:uiPriority w:val="0"/>
    <w:rPr>
      <w:rFonts w:ascii="Calibri" w:hAnsi="Calibri" w:cs="Calibri"/>
      <w:sz w:val="14"/>
      <w:szCs w:val="14"/>
    </w:rPr>
  </w:style>
  <w:style w:type="character" w:customStyle="1" w:styleId="218">
    <w:name w:val="Table caption (16)_"/>
    <w:basedOn w:val="2"/>
    <w:link w:val="36"/>
    <w:uiPriority w:val="0"/>
    <w:rPr>
      <w:rFonts w:ascii="Calibri" w:hAnsi="Calibri" w:cs="Calibri"/>
      <w:spacing w:val="0"/>
      <w:sz w:val="22"/>
      <w:szCs w:val="22"/>
      <w:u w:val="none"/>
      <w:lang w:val="en-US" w:eastAsia="en-US"/>
    </w:rPr>
  </w:style>
  <w:style w:type="character" w:customStyle="1" w:styleId="219">
    <w:name w:val="Body text (2) + 10 pt3"/>
    <w:aliases w:val="Italic9"/>
    <w:basedOn w:val="75"/>
    <w:uiPriority w:val="0"/>
    <w:rPr>
      <w:i/>
      <w:iCs/>
      <w:sz w:val="20"/>
      <w:szCs w:val="20"/>
    </w:rPr>
  </w:style>
  <w:style w:type="character" w:customStyle="1" w:styleId="220">
    <w:name w:val="Body text (3) + 14 pt2"/>
    <w:aliases w:val="Italic,Spacing 0 pt22"/>
    <w:basedOn w:val="142"/>
    <w:uiPriority w:val="0"/>
    <w:rPr>
      <w:i/>
      <w:iCs/>
      <w:spacing w:val="-10"/>
      <w:sz w:val="28"/>
      <w:szCs w:val="28"/>
    </w:rPr>
  </w:style>
  <w:style w:type="character" w:customStyle="1" w:styleId="221">
    <w:name w:val="Body text (2) + 4 pt"/>
    <w:aliases w:val="Bold2"/>
    <w:basedOn w:val="75"/>
    <w:uiPriority w:val="0"/>
    <w:rPr>
      <w:b/>
      <w:bCs/>
      <w:sz w:val="8"/>
      <w:szCs w:val="8"/>
    </w:rPr>
  </w:style>
  <w:style w:type="character" w:customStyle="1" w:styleId="222">
    <w:name w:val="Heading #3 + 11 pt1"/>
    <w:basedOn w:val="86"/>
    <w:uiPriority w:val="0"/>
    <w:rPr>
      <w:sz w:val="22"/>
      <w:szCs w:val="22"/>
    </w:rPr>
  </w:style>
  <w:style w:type="character" w:customStyle="1" w:styleId="223">
    <w:name w:val="Table caption (6)_"/>
    <w:basedOn w:val="2"/>
    <w:link w:val="68"/>
    <w:uiPriority w:val="0"/>
    <w:rPr>
      <w:rFonts w:ascii="Verdana" w:hAnsi="Verdana" w:cs="Verdana"/>
      <w:i/>
      <w:iCs/>
      <w:sz w:val="20"/>
      <w:szCs w:val="20"/>
      <w:u w:val="none"/>
    </w:rPr>
  </w:style>
  <w:style w:type="character" w:customStyle="1" w:styleId="224">
    <w:name w:val="Table caption (11)_"/>
    <w:basedOn w:val="2"/>
    <w:link w:val="39"/>
    <w:uiPriority w:val="0"/>
    <w:rPr>
      <w:rFonts w:ascii="Consolas" w:hAnsi="Consolas" w:cs="Consolas"/>
      <w:sz w:val="22"/>
      <w:szCs w:val="22"/>
      <w:u w:val="none"/>
      <w:lang w:val="en-US" w:eastAsia="en-US"/>
    </w:rPr>
  </w:style>
  <w:style w:type="character" w:customStyle="1" w:styleId="225">
    <w:name w:val="Heading #3 + Bold"/>
    <w:basedOn w:val="86"/>
    <w:uiPriority w:val="0"/>
    <w:rPr>
      <w:b/>
      <w:bCs/>
    </w:rPr>
  </w:style>
  <w:style w:type="character" w:customStyle="1" w:styleId="226">
    <w:name w:val="Body text (7)2"/>
    <w:basedOn w:val="121"/>
    <w:uiPriority w:val="0"/>
    <w:rPr>
      <w:u w:val="single"/>
    </w:rPr>
  </w:style>
  <w:style w:type="character" w:customStyle="1" w:styleId="227">
    <w:name w:val="Table caption (8)_"/>
    <w:basedOn w:val="2"/>
    <w:link w:val="7"/>
    <w:uiPriority w:val="0"/>
    <w:rPr>
      <w:rFonts w:ascii="Times New Roman" w:hAnsi="Times New Roman" w:cs="Times New Roman"/>
      <w:sz w:val="22"/>
      <w:szCs w:val="22"/>
      <w:u w:val="none"/>
      <w:lang w:val="en-US" w:eastAsia="en-US"/>
    </w:rPr>
  </w:style>
  <w:style w:type="character" w:customStyle="1" w:styleId="228">
    <w:name w:val="Table caption (30)"/>
    <w:basedOn w:val="2"/>
    <w:uiPriority w:val="0"/>
    <w:rPr>
      <w:rFonts w:ascii="Times New Roman" w:hAnsi="Times New Roman" w:cs="Times New Roman"/>
      <w:sz w:val="20"/>
      <w:szCs w:val="20"/>
      <w:u w:val="none"/>
      <w:lang w:val="en-US" w:eastAsia="en-US"/>
    </w:rPr>
  </w:style>
  <w:style w:type="character" w:customStyle="1" w:styleId="229">
    <w:name w:val="Picture caption_"/>
    <w:basedOn w:val="2"/>
    <w:link w:val="65"/>
    <w:uiPriority w:val="0"/>
    <w:rPr>
      <w:rFonts w:ascii="Times New Roman" w:hAnsi="Times New Roman" w:cs="Times New Roman"/>
      <w:sz w:val="14"/>
      <w:szCs w:val="14"/>
      <w:u w:val="none"/>
    </w:rPr>
  </w:style>
  <w:style w:type="character" w:customStyle="1" w:styleId="230">
    <w:name w:val="Body text (2) + 11 pt4"/>
    <w:basedOn w:val="75"/>
    <w:uiPriority w:val="0"/>
    <w:rPr>
      <w:color w:val="FFFFFF"/>
      <w:sz w:val="22"/>
      <w:szCs w:val="22"/>
    </w:rPr>
  </w:style>
  <w:style w:type="character" w:customStyle="1" w:styleId="231">
    <w:name w:val="Body text (2) + 11 pt7"/>
    <w:aliases w:val="Spacing -1 pt5"/>
    <w:basedOn w:val="75"/>
    <w:uiPriority w:val="0"/>
    <w:rPr>
      <w:spacing w:val="-30"/>
      <w:sz w:val="22"/>
      <w:szCs w:val="22"/>
      <w:lang w:val="en-US" w:eastAsia="en-US"/>
    </w:rPr>
  </w:style>
  <w:style w:type="character" w:customStyle="1" w:styleId="232">
    <w:name w:val="Body text (2) + 11.5 pt2"/>
    <w:aliases w:val="Small Caps2,Spacing 0 pt2"/>
    <w:basedOn w:val="75"/>
    <w:uiPriority w:val="0"/>
    <w:rPr>
      <w:smallCaps/>
      <w:spacing w:val="-10"/>
      <w:sz w:val="23"/>
      <w:szCs w:val="23"/>
    </w:rPr>
  </w:style>
  <w:style w:type="character" w:customStyle="1" w:styleId="233">
    <w:name w:val="Body text (2) + Tahoma"/>
    <w:aliases w:val="5 pt3,Scale 200%"/>
    <w:basedOn w:val="75"/>
    <w:uiPriority w:val="0"/>
    <w:rPr>
      <w:rFonts w:ascii="Tahoma" w:hAnsi="Tahoma" w:cs="Tahoma"/>
      <w:spacing w:val="0"/>
      <w:w w:val="200"/>
      <w:sz w:val="10"/>
      <w:szCs w:val="10"/>
      <w:lang w:val="en-US" w:eastAsia="en-US"/>
    </w:rPr>
  </w:style>
  <w:style w:type="character" w:customStyle="1" w:styleId="234">
    <w:name w:val="Body text (2) + 20 pt"/>
    <w:aliases w:val="Bold16,Spacing -1 pt"/>
    <w:basedOn w:val="75"/>
    <w:uiPriority w:val="0"/>
    <w:rPr>
      <w:b/>
      <w:bCs/>
      <w:spacing w:val="-20"/>
      <w:sz w:val="40"/>
      <w:szCs w:val="40"/>
    </w:rPr>
  </w:style>
  <w:style w:type="character" w:customStyle="1" w:styleId="235">
    <w:name w:val="Body text (2) + 18 pt"/>
    <w:aliases w:val="Bold12,Italic14,Scale 60%"/>
    <w:basedOn w:val="75"/>
    <w:uiPriority w:val="0"/>
    <w:rPr>
      <w:b/>
      <w:bCs/>
      <w:i/>
      <w:iCs/>
      <w:w w:val="60"/>
      <w:sz w:val="36"/>
      <w:szCs w:val="36"/>
    </w:rPr>
  </w:style>
  <w:style w:type="character" w:customStyle="1" w:styleId="236">
    <w:name w:val="Table caption (2) + Not Italic"/>
    <w:basedOn w:val="73"/>
    <w:uiPriority w:val="0"/>
  </w:style>
  <w:style w:type="character" w:customStyle="1" w:styleId="237">
    <w:name w:val="Body text (2) + Consolas5"/>
    <w:aliases w:val="10 pt4"/>
    <w:basedOn w:val="75"/>
    <w:uiPriority w:val="0"/>
    <w:rPr>
      <w:rFonts w:ascii="Consolas" w:hAnsi="Consolas" w:cs="Consolas"/>
      <w:sz w:val="20"/>
      <w:szCs w:val="20"/>
    </w:rPr>
  </w:style>
  <w:style w:type="character" w:customStyle="1" w:styleId="238">
    <w:name w:val="Body text (2) + Consolas7"/>
    <w:aliases w:val="5 pt"/>
    <w:basedOn w:val="75"/>
    <w:uiPriority w:val="0"/>
    <w:rPr>
      <w:rFonts w:ascii="Consolas" w:hAnsi="Consolas" w:cs="Consolas"/>
      <w:sz w:val="10"/>
      <w:szCs w:val="10"/>
    </w:rPr>
  </w:style>
  <w:style w:type="character" w:customStyle="1" w:styleId="239">
    <w:name w:val="Body text (4) + Not Italic"/>
    <w:basedOn w:val="83"/>
    <w:uiPriority w:val="0"/>
  </w:style>
  <w:style w:type="character" w:customStyle="1" w:styleId="240">
    <w:name w:val="Body text (2) + Italic"/>
    <w:basedOn w:val="75"/>
    <w:uiPriority w:val="0"/>
    <w:rPr>
      <w:i/>
      <w:iCs/>
      <w:spacing w:val="0"/>
    </w:rPr>
  </w:style>
  <w:style w:type="character" w:customStyle="1" w:styleId="241">
    <w:name w:val="Table caption (5) + 10 pt"/>
    <w:aliases w:val="Spacing 0 pt12"/>
    <w:basedOn w:val="159"/>
    <w:uiPriority w:val="0"/>
    <w:rPr>
      <w:spacing w:val="0"/>
      <w:sz w:val="20"/>
      <w:szCs w:val="20"/>
      <w:u w:val="single"/>
    </w:rPr>
  </w:style>
  <w:style w:type="character" w:customStyle="1" w:styleId="242">
    <w:name w:val="Body text (8) + Not Italic"/>
    <w:basedOn w:val="140"/>
    <w:uiPriority w:val="0"/>
  </w:style>
  <w:style w:type="character" w:customStyle="1" w:styleId="243">
    <w:name w:val="Body text (7)"/>
    <w:basedOn w:val="2"/>
    <w:uiPriority w:val="0"/>
    <w:rPr>
      <w:rFonts w:ascii="Times New Roman" w:hAnsi="Times New Roman" w:cs="Times New Roman"/>
      <w:sz w:val="22"/>
      <w:szCs w:val="22"/>
      <w:u w:val="none"/>
    </w:rPr>
  </w:style>
  <w:style w:type="character" w:customStyle="1" w:styleId="244">
    <w:name w:val="Body text (2) + Consolas"/>
    <w:aliases w:val="18 pt,Spacing -2 pt"/>
    <w:basedOn w:val="75"/>
    <w:uiPriority w:val="0"/>
    <w:rPr>
      <w:rFonts w:ascii="Consolas" w:hAnsi="Consolas" w:cs="Consolas"/>
      <w:spacing w:val="-40"/>
      <w:sz w:val="36"/>
      <w:szCs w:val="36"/>
    </w:rPr>
  </w:style>
  <w:style w:type="character" w:customStyle="1" w:styleId="245">
    <w:name w:val="Body text (7) + Italic"/>
    <w:basedOn w:val="121"/>
    <w:uiPriority w:val="0"/>
    <w:rPr>
      <w:i/>
      <w:iCs/>
    </w:rPr>
  </w:style>
  <w:style w:type="character" w:customStyle="1" w:styleId="246">
    <w:name w:val="Table caption (9)"/>
    <w:basedOn w:val="126"/>
    <w:uiPriority w:val="0"/>
    <w:rPr>
      <w:u w:val="single"/>
    </w:rPr>
  </w:style>
  <w:style w:type="character" w:customStyle="1" w:styleId="247">
    <w:name w:val="Body text (2) + 11 pt"/>
    <w:aliases w:val="Bold15,Spacing 0 pt20"/>
    <w:basedOn w:val="75"/>
    <w:uiPriority w:val="0"/>
    <w:rPr>
      <w:b/>
      <w:bCs/>
      <w:spacing w:val="-10"/>
      <w:sz w:val="22"/>
      <w:szCs w:val="22"/>
    </w:rPr>
  </w:style>
  <w:style w:type="character" w:customStyle="1" w:styleId="248">
    <w:name w:val="Table caption (7)_"/>
    <w:basedOn w:val="2"/>
    <w:link w:val="38"/>
    <w:uiPriority w:val="0"/>
    <w:rPr>
      <w:rFonts w:ascii="Times New Roman" w:hAnsi="Times New Roman" w:cs="Times New Roman"/>
      <w:sz w:val="21"/>
      <w:szCs w:val="21"/>
      <w:u w:val="none"/>
      <w:lang w:val="en-US" w:eastAsia="en-US"/>
    </w:rPr>
  </w:style>
  <w:style w:type="character" w:customStyle="1" w:styleId="249">
    <w:name w:val="Body text (2) + 9 pt"/>
    <w:aliases w:val="Italic1"/>
    <w:basedOn w:val="75"/>
    <w:uiPriority w:val="0"/>
    <w:rPr>
      <w:i/>
      <w:iCs/>
      <w:sz w:val="18"/>
      <w:szCs w:val="18"/>
    </w:rPr>
  </w:style>
  <w:style w:type="character" w:customStyle="1" w:styleId="250">
    <w:name w:val="Body text (2) + 11 pt11"/>
    <w:aliases w:val="Italic12"/>
    <w:basedOn w:val="75"/>
    <w:uiPriority w:val="0"/>
    <w:rPr>
      <w:i/>
      <w:iCs/>
      <w:spacing w:val="0"/>
      <w:sz w:val="22"/>
      <w:szCs w:val="22"/>
    </w:rPr>
  </w:style>
  <w:style w:type="character" w:customStyle="1" w:styleId="251">
    <w:name w:val="Table caption (27)_"/>
    <w:basedOn w:val="2"/>
    <w:link w:val="16"/>
    <w:uiPriority w:val="0"/>
    <w:rPr>
      <w:rFonts w:ascii="Calibri" w:hAnsi="Calibri" w:cs="Calibri"/>
      <w:sz w:val="11"/>
      <w:szCs w:val="11"/>
      <w:u w:val="none"/>
      <w:lang w:val="en-US" w:eastAsia="en-US"/>
    </w:rPr>
  </w:style>
  <w:style w:type="character" w:customStyle="1" w:styleId="252">
    <w:name w:val="Body text (2) + 35 pt"/>
    <w:aliases w:val="Bold1"/>
    <w:basedOn w:val="75"/>
    <w:uiPriority w:val="0"/>
    <w:rPr>
      <w:b/>
      <w:bCs/>
      <w:sz w:val="70"/>
      <w:szCs w:val="70"/>
    </w:rPr>
  </w:style>
  <w:style w:type="character" w:customStyle="1" w:styleId="253">
    <w:name w:val="Table caption (33)_"/>
    <w:basedOn w:val="2"/>
    <w:link w:val="19"/>
    <w:uiPriority w:val="0"/>
    <w:rPr>
      <w:rFonts w:ascii="Calibri" w:hAnsi="Calibri" w:cs="Calibri"/>
      <w:b/>
      <w:bCs/>
      <w:spacing w:val="-10"/>
      <w:sz w:val="22"/>
      <w:szCs w:val="22"/>
      <w:u w:val="none"/>
      <w:lang w:val="en-US" w:eastAsia="en-US"/>
    </w:rPr>
  </w:style>
  <w:style w:type="character" w:customStyle="1" w:styleId="254">
    <w:name w:val="Body text (12)_"/>
    <w:basedOn w:val="2"/>
    <w:link w:val="43"/>
    <w:uiPriority w:val="0"/>
    <w:rPr>
      <w:rFonts w:ascii="Consolas" w:hAnsi="Consolas" w:cs="Consolas"/>
      <w:spacing w:val="-10"/>
      <w:sz w:val="22"/>
      <w:szCs w:val="22"/>
      <w:u w:val="none"/>
      <w:lang w:val="en-US" w:eastAsia="en-US"/>
    </w:rPr>
  </w:style>
  <w:style w:type="character" w:customStyle="1" w:styleId="255">
    <w:name w:val="Body text (14) + 13 pt"/>
    <w:basedOn w:val="160"/>
    <w:uiPriority w:val="0"/>
    <w:rPr>
      <w:sz w:val="26"/>
      <w:szCs w:val="26"/>
    </w:rPr>
  </w:style>
  <w:style w:type="character" w:customStyle="1" w:styleId="256">
    <w:name w:val="Body text (2) + 11 pt15"/>
    <w:aliases w:val="Spacing 1 pt"/>
    <w:basedOn w:val="75"/>
    <w:uiPriority w:val="0"/>
    <w:rPr>
      <w:spacing w:val="20"/>
      <w:sz w:val="22"/>
      <w:szCs w:val="22"/>
      <w:lang w:val="en-US" w:eastAsia="en-US"/>
    </w:rPr>
  </w:style>
  <w:style w:type="character" w:customStyle="1" w:styleId="257">
    <w:name w:val="Table caption (5)"/>
    <w:basedOn w:val="159"/>
    <w:uiPriority w:val="0"/>
    <w:rPr>
      <w:u w:val="single"/>
    </w:rPr>
  </w:style>
  <w:style w:type="character" w:customStyle="1" w:styleId="258">
    <w:name w:val="Table caption (34)_"/>
    <w:basedOn w:val="2"/>
    <w:link w:val="63"/>
    <w:uiPriority w:val="0"/>
    <w:rPr>
      <w:rFonts w:ascii="Calibri" w:hAnsi="Calibri" w:cs="Calibri"/>
      <w:spacing w:val="0"/>
      <w:sz w:val="22"/>
      <w:szCs w:val="22"/>
      <w:u w:val="none"/>
      <w:lang w:val="en-US" w:eastAsia="en-US"/>
    </w:rPr>
  </w:style>
  <w:style w:type="character" w:customStyle="1" w:styleId="259">
    <w:name w:val="Body text (3) + 14 pt"/>
    <w:basedOn w:val="142"/>
    <w:uiPriority w:val="0"/>
    <w:rPr>
      <w:sz w:val="28"/>
      <w:szCs w:val="28"/>
    </w:rPr>
  </w:style>
  <w:style w:type="character" w:customStyle="1" w:styleId="260">
    <w:name w:val="Body text (3)2"/>
    <w:basedOn w:val="142"/>
    <w:uiPriority w:val="0"/>
    <w:rPr>
      <w:u w:val="single"/>
    </w:rPr>
  </w:style>
  <w:style w:type="character" w:customStyle="1" w:styleId="261">
    <w:name w:val="Body text (2) + 23 pt"/>
    <w:aliases w:val="Bold9,Scale 120%"/>
    <w:basedOn w:val="75"/>
    <w:uiPriority w:val="0"/>
    <w:rPr>
      <w:b/>
      <w:bCs/>
      <w:w w:val="120"/>
      <w:sz w:val="46"/>
      <w:szCs w:val="46"/>
      <w:lang w:val="en-US" w:eastAsia="en-US"/>
    </w:rPr>
  </w:style>
  <w:style w:type="character" w:customStyle="1" w:styleId="262">
    <w:name w:val="Body text (2) + Angsana New"/>
    <w:aliases w:val="11.5 pt,Scale 150%1"/>
    <w:basedOn w:val="75"/>
    <w:uiPriority w:val="0"/>
    <w:rPr>
      <w:rFonts w:ascii="Angsana New" w:hAnsi="Angsana New" w:cs="Angsana New"/>
      <w:spacing w:val="0"/>
      <w:w w:val="150"/>
      <w:sz w:val="23"/>
      <w:szCs w:val="23"/>
      <w:lang w:val="en-US" w:eastAsia="en-US"/>
    </w:rPr>
  </w:style>
  <w:style w:type="character" w:customStyle="1" w:styleId="263">
    <w:name w:val="Body text (2) + 11 pt10"/>
    <w:basedOn w:val="75"/>
    <w:uiPriority w:val="0"/>
    <w:rPr>
      <w:sz w:val="22"/>
      <w:szCs w:val="22"/>
    </w:rPr>
  </w:style>
  <w:style w:type="character" w:customStyle="1" w:styleId="264">
    <w:name w:val="Body text (2) + 5.5 pt"/>
    <w:aliases w:val="Italic15"/>
    <w:basedOn w:val="75"/>
    <w:uiPriority w:val="0"/>
    <w:rPr>
      <w:i/>
      <w:iCs/>
      <w:sz w:val="11"/>
      <w:szCs w:val="11"/>
      <w:lang w:val="en-US" w:eastAsia="en-US"/>
    </w:rPr>
  </w:style>
  <w:style w:type="character" w:customStyle="1" w:styleId="265">
    <w:name w:val="Body text (2) + 11 pt6"/>
    <w:aliases w:val="Bold4,Small Caps4,Spacing 0 pt8"/>
    <w:basedOn w:val="75"/>
    <w:uiPriority w:val="0"/>
    <w:rPr>
      <w:b/>
      <w:bCs/>
      <w:smallCaps/>
      <w:spacing w:val="-10"/>
      <w:sz w:val="22"/>
      <w:szCs w:val="22"/>
      <w:lang w:val="en-US" w:eastAsia="en-US"/>
    </w:rPr>
  </w:style>
  <w:style w:type="character" w:customStyle="1" w:styleId="266">
    <w:name w:val="Table caption (17)_"/>
    <w:basedOn w:val="2"/>
    <w:link w:val="49"/>
    <w:uiPriority w:val="0"/>
    <w:rPr>
      <w:rFonts w:ascii="Times New Roman" w:hAnsi="Times New Roman" w:cs="Times New Roman"/>
      <w:sz w:val="21"/>
      <w:szCs w:val="21"/>
      <w:u w:val="none"/>
      <w:lang w:val="en-US" w:eastAsia="en-US"/>
    </w:rPr>
  </w:style>
  <w:style w:type="character" w:customStyle="1" w:styleId="267">
    <w:name w:val="Body text (7) + Italic1"/>
    <w:basedOn w:val="121"/>
    <w:uiPriority w:val="0"/>
    <w:rPr>
      <w:i/>
      <w:iCs/>
      <w:spacing w:val="0"/>
    </w:rPr>
  </w:style>
  <w:style w:type="character" w:customStyle="1" w:styleId="268">
    <w:name w:val="Body text (2) + 15 pt1"/>
    <w:basedOn w:val="75"/>
    <w:uiPriority w:val="0"/>
    <w:rPr>
      <w:sz w:val="30"/>
      <w:szCs w:val="30"/>
      <w:lang w:val="en-US" w:eastAsia="en-US"/>
    </w:rPr>
  </w:style>
  <w:style w:type="character" w:customStyle="1" w:styleId="269">
    <w:name w:val="Heading #1 + Tahoma"/>
    <w:aliases w:val="22 pt,Italic10"/>
    <w:basedOn w:val="176"/>
    <w:uiPriority w:val="0"/>
    <w:rPr>
      <w:rFonts w:ascii="Tahoma" w:hAnsi="Tahoma" w:cs="Tahoma"/>
      <w:i/>
      <w:iCs/>
      <w:sz w:val="44"/>
      <w:szCs w:val="44"/>
    </w:rPr>
  </w:style>
  <w:style w:type="character" w:customStyle="1" w:styleId="270">
    <w:name w:val="Table caption (24)_"/>
    <w:basedOn w:val="2"/>
    <w:link w:val="45"/>
    <w:uiPriority w:val="0"/>
    <w:rPr>
      <w:rFonts w:ascii="Consolas" w:hAnsi="Consolas" w:cs="Consolas"/>
      <w:i/>
      <w:iCs/>
      <w:sz w:val="80"/>
      <w:szCs w:val="8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LawSoft</Company>
  <Pages>10</Pages>
  <Words>5161</Words>
  <Characters>29424</Characters>
  <Lines>245</Lines>
  <Paragraphs>69</Paragraphs>
  <TotalTime>0</TotalTime>
  <ScaleCrop>false</ScaleCrop>
  <LinksUpToDate>false</LinksUpToDate>
  <CharactersWithSpaces>34516</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2020-02-04T02:47:00Z</dcterms:created>
  <dc:creator>LawSoft</dc:creator>
  <dc:description>www.thuvienphapluat.vn</dc:description>
  <cp:lastModifiedBy>idollawkun</cp:lastModifiedBy>
  <dcterms:modified xsi:type="dcterms:W3CDTF">2020-10-26T07:40:51Z</dcterms:modified>
  <dc:title>THU VI?N PHÁP LU?T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