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108" w:type="dxa"/>
        <w:tblLayout w:type="autofit"/>
        <w:tblCellMar>
          <w:top w:w="0" w:type="dxa"/>
          <w:left w:w="108" w:type="dxa"/>
          <w:bottom w:w="0" w:type="dxa"/>
          <w:right w:w="108" w:type="dxa"/>
        </w:tblCellMar>
      </w:tblPr>
      <w:tblGrid>
        <w:gridCol w:w="3351"/>
        <w:gridCol w:w="5697"/>
      </w:tblGrid>
      <w:tr>
        <w:tblPrEx>
          <w:tblCellMar>
            <w:top w:w="0" w:type="dxa"/>
            <w:left w:w="108" w:type="dxa"/>
            <w:bottom w:w="0" w:type="dxa"/>
            <w:right w:w="108" w:type="dxa"/>
          </w:tblCellMar>
        </w:tblPrEx>
        <w:trPr>
          <w:wBefore w:w="0" w:type="dxa"/>
          <w:wAfter w:w="0" w:type="dxa"/>
          <w:trHeight w:val="990" w:hRule="atLeast"/>
        </w:trPr>
        <w:tc>
          <w:tcPr>
            <w:tcW w:w="3351" w:type="dxa"/>
            <w:noWrap w:val="0"/>
            <w:vAlign w:val="top"/>
          </w:tcPr>
          <w:p>
            <w:pPr>
              <w:jc w:val="center"/>
              <w:rPr>
                <w:rFonts w:ascii="Arial" w:hAnsi="Arial" w:cs="Arial"/>
                <w:b/>
                <w:sz w:val="20"/>
                <w:szCs w:val="20"/>
              </w:rPr>
            </w:pPr>
            <w:r>
              <w:rPr>
                <w:rFonts w:ascii="Arial" w:hAnsi="Arial" w:cs="Arial"/>
                <w:b/>
                <w:sz w:val="20"/>
                <w:szCs w:val="20"/>
              </w:rPr>
              <w:t>ỦY BAN NHÂN DÂN</w:t>
            </w:r>
            <w:r>
              <w:rPr>
                <w:rFonts w:ascii="Arial" w:hAnsi="Arial" w:cs="Arial"/>
                <w:b/>
                <w:sz w:val="20"/>
                <w:szCs w:val="20"/>
              </w:rPr>
              <w:br w:type="textWrapping"/>
            </w:r>
            <w:r>
              <w:rPr>
                <w:rFonts w:ascii="Arial" w:hAnsi="Arial" w:cs="Arial"/>
                <w:b/>
                <w:sz w:val="20"/>
                <w:szCs w:val="20"/>
              </w:rPr>
              <w:t>TỈNH KHÁNH HÒA</w:t>
            </w:r>
          </w:p>
          <w:p>
            <w:pPr>
              <w:jc w:val="center"/>
              <w:rPr>
                <w:rFonts w:ascii="Arial" w:hAnsi="Arial" w:cs="Arial"/>
                <w:sz w:val="20"/>
                <w:szCs w:val="20"/>
                <w:lang w:val="en-US"/>
              </w:rPr>
            </w:pPr>
            <w:r>
              <w:rPr>
                <w:rFonts w:ascii="Arial" w:hAnsi="Arial" w:cs="Arial"/>
                <w:sz w:val="20"/>
                <w:szCs w:val="20"/>
                <w:lang w:val="en-US"/>
              </w:rPr>
              <w:t>____________</w:t>
            </w:r>
          </w:p>
          <w:p>
            <w:pPr>
              <w:jc w:val="center"/>
              <w:rPr>
                <w:rFonts w:ascii="Arial" w:hAnsi="Arial" w:cs="Arial"/>
                <w:b/>
                <w:sz w:val="20"/>
                <w:szCs w:val="20"/>
              </w:rPr>
            </w:pPr>
            <w:r>
              <w:rPr>
                <w:rFonts w:ascii="Arial" w:hAnsi="Arial" w:cs="Arial"/>
                <w:sz w:val="20"/>
                <w:szCs w:val="20"/>
              </w:rPr>
              <w:t xml:space="preserve">Số: </w:t>
            </w:r>
            <w:r>
              <w:rPr>
                <w:rFonts w:ascii="Arial" w:hAnsi="Arial" w:cs="Arial"/>
                <w:sz w:val="20"/>
                <w:szCs w:val="20"/>
                <w:lang w:val="en-US"/>
              </w:rPr>
              <w:t>04</w:t>
            </w:r>
            <w:r>
              <w:rPr>
                <w:rFonts w:ascii="Arial" w:hAnsi="Arial" w:cs="Arial"/>
                <w:sz w:val="20"/>
                <w:szCs w:val="20"/>
              </w:rPr>
              <w:t>/2020/QĐ-UBND</w:t>
            </w:r>
          </w:p>
        </w:tc>
        <w:tc>
          <w:tcPr>
            <w:tcW w:w="5697" w:type="dxa"/>
            <w:noWrap w:val="0"/>
            <w:vAlign w:val="top"/>
          </w:tcPr>
          <w:p>
            <w:pPr>
              <w:jc w:val="center"/>
              <w:rPr>
                <w:rFonts w:ascii="Arial" w:hAnsi="Arial" w:cs="Arial"/>
                <w:sz w:val="20"/>
                <w:szCs w:val="20"/>
                <w:lang w:val="en-US"/>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sz w:val="20"/>
                <w:szCs w:val="20"/>
                <w:lang w:val="en-US"/>
              </w:rPr>
              <w:t>________________________</w:t>
            </w:r>
          </w:p>
          <w:p>
            <w:pPr>
              <w:jc w:val="right"/>
              <w:rPr>
                <w:rFonts w:ascii="Arial" w:hAnsi="Arial" w:cs="Arial"/>
                <w:sz w:val="20"/>
                <w:szCs w:val="20"/>
                <w:lang w:val="en-US"/>
              </w:rPr>
            </w:pPr>
            <w:r>
              <w:rPr>
                <w:rFonts w:ascii="Arial" w:hAnsi="Arial" w:cs="Arial"/>
                <w:i/>
                <w:sz w:val="20"/>
                <w:szCs w:val="20"/>
              </w:rPr>
              <w:t>Khánh Hòa, ngày 1</w:t>
            </w:r>
            <w:r>
              <w:rPr>
                <w:rFonts w:ascii="Arial" w:hAnsi="Arial" w:cs="Arial"/>
                <w:i/>
                <w:sz w:val="20"/>
                <w:szCs w:val="20"/>
                <w:lang w:val="en-US"/>
              </w:rPr>
              <w:t>8</w:t>
            </w:r>
            <w:r>
              <w:rPr>
                <w:rFonts w:ascii="Arial" w:hAnsi="Arial" w:cs="Arial"/>
                <w:i/>
                <w:sz w:val="20"/>
                <w:szCs w:val="20"/>
              </w:rPr>
              <w:t xml:space="preserve"> tháng 0</w:t>
            </w:r>
            <w:r>
              <w:rPr>
                <w:rFonts w:ascii="Arial" w:hAnsi="Arial" w:cs="Arial"/>
                <w:i/>
                <w:sz w:val="20"/>
                <w:szCs w:val="20"/>
                <w:lang w:val="en-US"/>
              </w:rPr>
              <w:t>2</w:t>
            </w:r>
            <w:r>
              <w:rPr>
                <w:rFonts w:ascii="Arial" w:hAnsi="Arial" w:cs="Arial"/>
                <w:i/>
                <w:sz w:val="20"/>
                <w:szCs w:val="20"/>
              </w:rPr>
              <w:t xml:space="preserve"> năm 2020</w:t>
            </w:r>
          </w:p>
        </w:tc>
      </w:tr>
    </w:tbl>
    <w:p>
      <w:pPr>
        <w:jc w:val="center"/>
        <w:rPr>
          <w:rFonts w:ascii="Arial" w:hAnsi="Arial" w:cs="Arial"/>
          <w:sz w:val="20"/>
          <w:szCs w:val="20"/>
          <w:lang w:val="en-US"/>
        </w:rPr>
      </w:pPr>
    </w:p>
    <w:p>
      <w:pPr>
        <w:jc w:val="center"/>
        <w:rPr>
          <w:rFonts w:ascii="Arial" w:hAnsi="Arial" w:cs="Arial"/>
          <w:sz w:val="20"/>
          <w:szCs w:val="20"/>
          <w:lang w:val="en-US"/>
        </w:rPr>
      </w:pPr>
    </w:p>
    <w:p>
      <w:pPr>
        <w:jc w:val="center"/>
        <w:rPr>
          <w:rFonts w:ascii="Arial" w:hAnsi="Arial" w:cs="Arial"/>
          <w:b/>
          <w:sz w:val="20"/>
          <w:szCs w:val="20"/>
        </w:rPr>
      </w:pPr>
      <w:bookmarkStart w:id="0" w:name="loai_1"/>
      <w:r>
        <w:rPr>
          <w:rFonts w:ascii="Arial" w:hAnsi="Arial" w:cs="Arial"/>
          <w:b/>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BAN HÀNH QUY ĐỊNH VỀ BẢNG GIÁ ĐẤT ĐỊNH KỲ 05 NĂM GIAI ĐOẠN 2020-2024 TRÊN ĐỊA BÀN TỈNH KHÁNH HÒA</w:t>
      </w:r>
      <w:bookmarkEnd w:id="1"/>
    </w:p>
    <w:p>
      <w:pPr>
        <w:jc w:val="center"/>
        <w:rPr>
          <w:rFonts w:ascii="Arial" w:hAnsi="Arial" w:cs="Arial"/>
          <w:sz w:val="20"/>
          <w:szCs w:val="20"/>
          <w:lang w:val="en-US"/>
        </w:rPr>
      </w:pPr>
      <w:r>
        <w:rPr>
          <w:rFonts w:ascii="Arial" w:hAnsi="Arial" w:cs="Arial"/>
          <w:sz w:val="20"/>
          <w:szCs w:val="20"/>
          <w:lang w:val="en-US"/>
        </w:rPr>
        <w:t>_______________</w:t>
      </w:r>
    </w:p>
    <w:p>
      <w:pPr>
        <w:jc w:val="center"/>
        <w:rPr>
          <w:rFonts w:ascii="Arial" w:hAnsi="Arial" w:cs="Arial"/>
          <w:sz w:val="20"/>
          <w:szCs w:val="20"/>
        </w:rPr>
      </w:pPr>
      <w:r>
        <w:rPr>
          <w:rFonts w:ascii="Arial" w:hAnsi="Arial" w:cs="Arial"/>
          <w:sz w:val="20"/>
          <w:szCs w:val="20"/>
        </w:rPr>
        <w:t>ỦY BAN NHÂN DÂN TỈNH KHÁNH HÒA</w:t>
      </w:r>
    </w:p>
    <w:p>
      <w:pPr>
        <w:jc w:val="center"/>
        <w:rPr>
          <w:rFonts w:ascii="Arial" w:hAnsi="Arial" w:cs="Arial"/>
          <w:b/>
          <w:sz w:val="20"/>
          <w:szCs w:val="20"/>
        </w:rPr>
      </w:pPr>
    </w:p>
    <w:p>
      <w:pPr>
        <w:spacing w:after="120"/>
        <w:ind w:firstLine="720"/>
        <w:jc w:val="both"/>
        <w:rPr>
          <w:rFonts w:ascii="Arial" w:hAnsi="Arial" w:cs="Arial"/>
          <w:i/>
          <w:sz w:val="20"/>
          <w:szCs w:val="20"/>
        </w:rPr>
      </w:pPr>
      <w:r>
        <w:rPr>
          <w:rFonts w:ascii="Arial" w:hAnsi="Arial" w:cs="Arial"/>
          <w:i/>
          <w:sz w:val="20"/>
          <w:szCs w:val="20"/>
        </w:rPr>
        <w:t>Căn cứ Luật tổ chức ch</w:t>
      </w:r>
      <w:r>
        <w:rPr>
          <w:rFonts w:ascii="Arial" w:hAnsi="Arial" w:cs="Arial"/>
          <w:i/>
          <w:sz w:val="20"/>
          <w:szCs w:val="20"/>
          <w:lang w:val="en-US"/>
        </w:rPr>
        <w:t>í</w:t>
      </w:r>
      <w:r>
        <w:rPr>
          <w:rFonts w:ascii="Arial" w:hAnsi="Arial" w:cs="Arial"/>
          <w:i/>
          <w:sz w:val="20"/>
          <w:szCs w:val="20"/>
        </w:rPr>
        <w:t>nh quyền địa phương ngày 19 tháng 6 năm 2015;</w:t>
      </w:r>
    </w:p>
    <w:p>
      <w:pPr>
        <w:spacing w:after="120"/>
        <w:ind w:firstLine="720"/>
        <w:jc w:val="both"/>
        <w:rPr>
          <w:rFonts w:ascii="Arial" w:hAnsi="Arial" w:cs="Arial"/>
          <w:i/>
          <w:sz w:val="20"/>
          <w:szCs w:val="20"/>
        </w:rPr>
      </w:pPr>
      <w:r>
        <w:rPr>
          <w:rFonts w:ascii="Arial" w:hAnsi="Arial" w:cs="Arial"/>
          <w:i/>
          <w:sz w:val="20"/>
          <w:szCs w:val="20"/>
        </w:rPr>
        <w:t>Căn cứ Luật ban hành văn b</w:t>
      </w:r>
      <w:r>
        <w:rPr>
          <w:rFonts w:ascii="Arial" w:hAnsi="Arial" w:cs="Arial"/>
          <w:i/>
          <w:sz w:val="20"/>
          <w:szCs w:val="20"/>
          <w:lang w:val="en-US"/>
        </w:rPr>
        <w:t>ả</w:t>
      </w:r>
      <w:r>
        <w:rPr>
          <w:rFonts w:ascii="Arial" w:hAnsi="Arial" w:cs="Arial"/>
          <w:i/>
          <w:sz w:val="20"/>
          <w:szCs w:val="20"/>
        </w:rPr>
        <w:t>n quy phạm pháp luật ngày 22 th</w:t>
      </w:r>
      <w:r>
        <w:rPr>
          <w:rFonts w:ascii="Arial" w:hAnsi="Arial" w:cs="Arial"/>
          <w:i/>
          <w:sz w:val="20"/>
          <w:szCs w:val="20"/>
          <w:lang w:val="en-US"/>
        </w:rPr>
        <w:t>á</w:t>
      </w:r>
      <w:r>
        <w:rPr>
          <w:rFonts w:ascii="Arial" w:hAnsi="Arial" w:cs="Arial"/>
          <w:i/>
          <w:sz w:val="20"/>
          <w:szCs w:val="20"/>
        </w:rPr>
        <w:t>ng 6 năm 2015;</w:t>
      </w:r>
    </w:p>
    <w:p>
      <w:pPr>
        <w:spacing w:after="120"/>
        <w:ind w:firstLine="720"/>
        <w:jc w:val="both"/>
        <w:rPr>
          <w:rFonts w:ascii="Arial" w:hAnsi="Arial" w:cs="Arial"/>
          <w:i/>
          <w:sz w:val="20"/>
          <w:szCs w:val="20"/>
        </w:rPr>
      </w:pPr>
      <w:r>
        <w:rPr>
          <w:rFonts w:ascii="Arial" w:hAnsi="Arial" w:cs="Arial"/>
          <w:i/>
          <w:sz w:val="20"/>
          <w:szCs w:val="20"/>
        </w:rPr>
        <w:t>Căn cứ Luật đất đai ngày 29 tháng 11 năm 2013;</w:t>
      </w:r>
    </w:p>
    <w:p>
      <w:pPr>
        <w:spacing w:after="120"/>
        <w:ind w:firstLine="720"/>
        <w:jc w:val="both"/>
        <w:rPr>
          <w:rFonts w:ascii="Arial" w:hAnsi="Arial" w:cs="Arial"/>
          <w:i/>
          <w:sz w:val="20"/>
          <w:szCs w:val="20"/>
        </w:rPr>
      </w:pPr>
      <w:r>
        <w:rPr>
          <w:rFonts w:ascii="Arial" w:hAnsi="Arial" w:cs="Arial"/>
          <w:i/>
          <w:sz w:val="20"/>
          <w:szCs w:val="20"/>
        </w:rPr>
        <w:t>Căn cứ Nghị định số 44/20</w:t>
      </w:r>
      <w:r>
        <w:rPr>
          <w:rFonts w:ascii="Arial" w:hAnsi="Arial" w:cs="Arial"/>
          <w:i/>
          <w:sz w:val="20"/>
          <w:szCs w:val="20"/>
          <w:lang w:val="en-US"/>
        </w:rPr>
        <w:t>1</w:t>
      </w:r>
      <w:r>
        <w:rPr>
          <w:rFonts w:ascii="Arial" w:hAnsi="Arial" w:cs="Arial"/>
          <w:i/>
          <w:sz w:val="20"/>
          <w:szCs w:val="20"/>
        </w:rPr>
        <w:t>4/NĐ-CP ngày 15 tháng 5 năm 2014 của Ch</w:t>
      </w:r>
      <w:r>
        <w:rPr>
          <w:rFonts w:ascii="Arial" w:hAnsi="Arial" w:cs="Arial"/>
          <w:i/>
          <w:sz w:val="20"/>
          <w:szCs w:val="20"/>
          <w:lang w:val="en-US"/>
        </w:rPr>
        <w:t>í</w:t>
      </w:r>
      <w:r>
        <w:rPr>
          <w:rFonts w:ascii="Arial" w:hAnsi="Arial" w:cs="Arial"/>
          <w:i/>
          <w:sz w:val="20"/>
          <w:szCs w:val="20"/>
        </w:rPr>
        <w:t>nh phủ quy định về giá đất;</w:t>
      </w:r>
    </w:p>
    <w:p>
      <w:pPr>
        <w:spacing w:after="120"/>
        <w:ind w:firstLine="720"/>
        <w:jc w:val="both"/>
        <w:rPr>
          <w:rFonts w:ascii="Arial" w:hAnsi="Arial" w:cs="Arial"/>
          <w:i/>
          <w:sz w:val="20"/>
          <w:szCs w:val="20"/>
        </w:rPr>
      </w:pPr>
      <w:r>
        <w:rPr>
          <w:rFonts w:ascii="Arial" w:hAnsi="Arial" w:cs="Arial"/>
          <w:i/>
          <w:sz w:val="20"/>
          <w:szCs w:val="20"/>
        </w:rPr>
        <w:t>Căn cứ Nghị định s</w:t>
      </w:r>
      <w:r>
        <w:rPr>
          <w:rFonts w:ascii="Arial" w:hAnsi="Arial" w:cs="Arial"/>
          <w:i/>
          <w:sz w:val="20"/>
          <w:szCs w:val="20"/>
          <w:lang w:val="en-US"/>
        </w:rPr>
        <w:t>ố</w:t>
      </w:r>
      <w:r>
        <w:rPr>
          <w:rFonts w:ascii="Arial" w:hAnsi="Arial" w:cs="Arial"/>
          <w:i/>
          <w:sz w:val="20"/>
          <w:szCs w:val="20"/>
        </w:rPr>
        <w:t xml:space="preserve"> 01/2017/NĐ-CP ngà</w:t>
      </w:r>
      <w:r>
        <w:rPr>
          <w:rFonts w:ascii="Arial" w:hAnsi="Arial" w:cs="Arial"/>
          <w:i/>
          <w:sz w:val="20"/>
          <w:szCs w:val="20"/>
          <w:lang w:val="en-US"/>
        </w:rPr>
        <w:t>y</w:t>
      </w:r>
      <w:r>
        <w:rPr>
          <w:rFonts w:ascii="Arial" w:hAnsi="Arial" w:cs="Arial"/>
          <w:i/>
          <w:sz w:val="20"/>
          <w:szCs w:val="20"/>
        </w:rPr>
        <w:t xml:space="preserve"> 06 tháng 01 năm 2017 của Chính ph</w:t>
      </w:r>
      <w:r>
        <w:rPr>
          <w:rFonts w:ascii="Arial" w:hAnsi="Arial" w:cs="Arial"/>
          <w:i/>
          <w:sz w:val="20"/>
          <w:szCs w:val="20"/>
          <w:lang w:val="en-US"/>
        </w:rPr>
        <w:t>ủ</w:t>
      </w:r>
      <w:r>
        <w:rPr>
          <w:rFonts w:ascii="Arial" w:hAnsi="Arial" w:cs="Arial"/>
          <w:i/>
          <w:sz w:val="20"/>
          <w:szCs w:val="20"/>
        </w:rPr>
        <w:t xml:space="preserve"> v</w:t>
      </w:r>
      <w:r>
        <w:rPr>
          <w:rFonts w:ascii="Arial" w:hAnsi="Arial" w:cs="Arial"/>
          <w:i/>
          <w:sz w:val="20"/>
          <w:szCs w:val="20"/>
          <w:lang w:val="en-US"/>
        </w:rPr>
        <w:t>ề</w:t>
      </w:r>
      <w:r>
        <w:rPr>
          <w:rFonts w:ascii="Arial" w:hAnsi="Arial" w:cs="Arial"/>
          <w:i/>
          <w:sz w:val="20"/>
          <w:szCs w:val="20"/>
        </w:rPr>
        <w:t xml:space="preserve"> sửa đ</w:t>
      </w:r>
      <w:r>
        <w:rPr>
          <w:rFonts w:ascii="Arial" w:hAnsi="Arial" w:cs="Arial"/>
          <w:i/>
          <w:sz w:val="20"/>
          <w:szCs w:val="20"/>
          <w:lang w:val="en-US"/>
        </w:rPr>
        <w:t>ổ</w:t>
      </w:r>
      <w:r>
        <w:rPr>
          <w:rFonts w:ascii="Arial" w:hAnsi="Arial" w:cs="Arial"/>
          <w:i/>
          <w:sz w:val="20"/>
          <w:szCs w:val="20"/>
        </w:rPr>
        <w:t>i, bổ sung một số nghị định chi tiết th</w:t>
      </w:r>
      <w:r>
        <w:rPr>
          <w:rFonts w:ascii="Arial" w:hAnsi="Arial" w:cs="Arial"/>
          <w:i/>
          <w:sz w:val="20"/>
          <w:szCs w:val="20"/>
          <w:lang w:val="en-US"/>
        </w:rPr>
        <w:t>i</w:t>
      </w:r>
      <w:r>
        <w:rPr>
          <w:rFonts w:ascii="Arial" w:hAnsi="Arial" w:cs="Arial"/>
          <w:i/>
          <w:sz w:val="20"/>
          <w:szCs w:val="20"/>
        </w:rPr>
        <w:t xml:space="preserve"> hành Luật đất đai;</w:t>
      </w:r>
    </w:p>
    <w:p>
      <w:pPr>
        <w:spacing w:after="120"/>
        <w:ind w:firstLine="720"/>
        <w:jc w:val="both"/>
        <w:rPr>
          <w:rFonts w:ascii="Arial" w:hAnsi="Arial" w:cs="Arial"/>
          <w:i/>
          <w:sz w:val="20"/>
          <w:szCs w:val="20"/>
        </w:rPr>
      </w:pPr>
      <w:r>
        <w:rPr>
          <w:rFonts w:ascii="Arial" w:hAnsi="Arial" w:cs="Arial"/>
          <w:i/>
          <w:sz w:val="20"/>
          <w:szCs w:val="20"/>
        </w:rPr>
        <w:t>Căn cứ Nghị định số 96/2019/NĐ-CP ngày 19 tháng 12 năm 2019 của Ch</w:t>
      </w:r>
      <w:r>
        <w:rPr>
          <w:rFonts w:ascii="Arial" w:hAnsi="Arial" w:cs="Arial"/>
          <w:i/>
          <w:sz w:val="20"/>
          <w:szCs w:val="20"/>
          <w:lang w:val="en-US"/>
        </w:rPr>
        <w:t>í</w:t>
      </w:r>
      <w:r>
        <w:rPr>
          <w:rFonts w:ascii="Arial" w:hAnsi="Arial" w:cs="Arial"/>
          <w:i/>
          <w:sz w:val="20"/>
          <w:szCs w:val="20"/>
        </w:rPr>
        <w:t>nh phủ quy định về khung giá đất;</w:t>
      </w:r>
    </w:p>
    <w:p>
      <w:pPr>
        <w:spacing w:after="120"/>
        <w:ind w:firstLine="720"/>
        <w:jc w:val="both"/>
        <w:rPr>
          <w:rFonts w:ascii="Arial" w:hAnsi="Arial" w:cs="Arial"/>
          <w:i/>
          <w:sz w:val="20"/>
          <w:szCs w:val="20"/>
        </w:rPr>
      </w:pPr>
      <w:r>
        <w:rPr>
          <w:rFonts w:ascii="Arial" w:hAnsi="Arial" w:cs="Arial"/>
          <w:i/>
          <w:sz w:val="20"/>
          <w:szCs w:val="20"/>
        </w:rPr>
        <w:t>Căn cứ Thông tư số 36/2014/TT-BTNMT ngày 30 tháng 6 năm 2014 của Bộ trưởng Bộ Tài nguyên và Môi trường quy định ch</w:t>
      </w:r>
      <w:r>
        <w:rPr>
          <w:rFonts w:ascii="Arial" w:hAnsi="Arial" w:cs="Arial"/>
          <w:i/>
          <w:sz w:val="20"/>
          <w:szCs w:val="20"/>
          <w:lang w:val="en-US"/>
        </w:rPr>
        <w:t>i</w:t>
      </w:r>
      <w:r>
        <w:rPr>
          <w:rFonts w:ascii="Arial" w:hAnsi="Arial" w:cs="Arial"/>
          <w:i/>
          <w:sz w:val="20"/>
          <w:szCs w:val="20"/>
        </w:rPr>
        <w:t xml:space="preserve"> tiết phương pháp định giá đất; xây dựng đi</w:t>
      </w:r>
      <w:r>
        <w:rPr>
          <w:rFonts w:ascii="Arial" w:hAnsi="Arial" w:cs="Arial"/>
          <w:i/>
          <w:sz w:val="20"/>
          <w:szCs w:val="20"/>
          <w:lang w:val="en-US"/>
        </w:rPr>
        <w:t>ề</w:t>
      </w:r>
      <w:r>
        <w:rPr>
          <w:rFonts w:ascii="Arial" w:hAnsi="Arial" w:cs="Arial"/>
          <w:i/>
          <w:sz w:val="20"/>
          <w:szCs w:val="20"/>
        </w:rPr>
        <w:t>u chỉnh bảng giá đ</w:t>
      </w:r>
      <w:r>
        <w:rPr>
          <w:rFonts w:ascii="Arial" w:hAnsi="Arial" w:cs="Arial"/>
          <w:i/>
          <w:sz w:val="20"/>
          <w:szCs w:val="20"/>
          <w:lang w:val="en-US"/>
        </w:rPr>
        <w:t>ấ</w:t>
      </w:r>
      <w:r>
        <w:rPr>
          <w:rFonts w:ascii="Arial" w:hAnsi="Arial" w:cs="Arial"/>
          <w:i/>
          <w:sz w:val="20"/>
          <w:szCs w:val="20"/>
        </w:rPr>
        <w:t>t, định giá đất cụ thể và tư vấn xác định giá đất;</w:t>
      </w:r>
    </w:p>
    <w:p>
      <w:pPr>
        <w:spacing w:after="120"/>
        <w:ind w:firstLine="720"/>
        <w:jc w:val="both"/>
        <w:rPr>
          <w:rFonts w:ascii="Arial" w:hAnsi="Arial" w:cs="Arial"/>
          <w:i/>
          <w:sz w:val="20"/>
          <w:szCs w:val="20"/>
        </w:rPr>
      </w:pPr>
      <w:r>
        <w:rPr>
          <w:rFonts w:ascii="Arial" w:hAnsi="Arial" w:cs="Arial"/>
          <w:i/>
          <w:sz w:val="20"/>
          <w:szCs w:val="20"/>
        </w:rPr>
        <w:t>C</w:t>
      </w:r>
      <w:r>
        <w:rPr>
          <w:rFonts w:ascii="Arial" w:hAnsi="Arial" w:cs="Arial"/>
          <w:i/>
          <w:sz w:val="20"/>
          <w:szCs w:val="20"/>
          <w:lang w:val="en-US"/>
        </w:rPr>
        <w:t>ă</w:t>
      </w:r>
      <w:r>
        <w:rPr>
          <w:rFonts w:ascii="Arial" w:hAnsi="Arial" w:cs="Arial"/>
          <w:i/>
          <w:sz w:val="20"/>
          <w:szCs w:val="20"/>
        </w:rPr>
        <w:t>n c</w:t>
      </w:r>
      <w:r>
        <w:rPr>
          <w:rFonts w:ascii="Arial" w:hAnsi="Arial" w:cs="Arial"/>
          <w:i/>
          <w:sz w:val="20"/>
          <w:szCs w:val="20"/>
          <w:lang w:val="en-US"/>
        </w:rPr>
        <w:t>ứ</w:t>
      </w:r>
      <w:r>
        <w:rPr>
          <w:rFonts w:ascii="Arial" w:hAnsi="Arial" w:cs="Arial"/>
          <w:i/>
          <w:sz w:val="20"/>
          <w:szCs w:val="20"/>
        </w:rPr>
        <w:t xml:space="preserve"> Thông tư liên tịch số 87/2016/TTLT-BTC-BTNMT ngày 22 tháng 6 năm 2016 giữa Bộ trưởng Bộ Tài ch</w:t>
      </w:r>
      <w:r>
        <w:rPr>
          <w:rFonts w:ascii="Arial" w:hAnsi="Arial" w:cs="Arial"/>
          <w:i/>
          <w:sz w:val="20"/>
          <w:szCs w:val="20"/>
          <w:lang w:val="en-US"/>
        </w:rPr>
        <w:t>í</w:t>
      </w:r>
      <w:r>
        <w:rPr>
          <w:rFonts w:ascii="Arial" w:hAnsi="Arial" w:cs="Arial"/>
          <w:i/>
          <w:sz w:val="20"/>
          <w:szCs w:val="20"/>
        </w:rPr>
        <w:t>nh và Bộ trưởng Bộ Tài nguyên và Môi trường hướng d</w:t>
      </w:r>
      <w:r>
        <w:rPr>
          <w:rFonts w:ascii="Arial" w:hAnsi="Arial" w:cs="Arial"/>
          <w:i/>
          <w:sz w:val="20"/>
          <w:szCs w:val="20"/>
          <w:lang w:val="en-US"/>
        </w:rPr>
        <w:t>ẫn</w:t>
      </w:r>
      <w:r>
        <w:rPr>
          <w:rFonts w:ascii="Arial" w:hAnsi="Arial" w:cs="Arial"/>
          <w:i/>
          <w:sz w:val="20"/>
          <w:szCs w:val="20"/>
        </w:rPr>
        <w:t xml:space="preserve"> việc th</w:t>
      </w:r>
      <w:r>
        <w:rPr>
          <w:rFonts w:ascii="Arial" w:hAnsi="Arial" w:cs="Arial"/>
          <w:i/>
          <w:sz w:val="20"/>
          <w:szCs w:val="20"/>
          <w:lang w:val="en-US"/>
        </w:rPr>
        <w:t>ẩ</w:t>
      </w:r>
      <w:r>
        <w:rPr>
          <w:rFonts w:ascii="Arial" w:hAnsi="Arial" w:cs="Arial"/>
          <w:i/>
          <w:sz w:val="20"/>
          <w:szCs w:val="20"/>
        </w:rPr>
        <w:t>m định dự thảo bảng giá đất của Hội đồng thẩm định bảng giá đất, thẩm định phươ</w:t>
      </w:r>
      <w:r>
        <w:rPr>
          <w:rFonts w:ascii="Arial" w:hAnsi="Arial" w:cs="Arial"/>
          <w:i/>
          <w:sz w:val="20"/>
          <w:szCs w:val="20"/>
          <w:lang w:val="en-US"/>
        </w:rPr>
        <w:t>n</w:t>
      </w:r>
      <w:r>
        <w:rPr>
          <w:rFonts w:ascii="Arial" w:hAnsi="Arial" w:cs="Arial"/>
          <w:i/>
          <w:sz w:val="20"/>
          <w:szCs w:val="20"/>
        </w:rPr>
        <w:t>g án giá đất của Hội đồng th</w:t>
      </w:r>
      <w:r>
        <w:rPr>
          <w:rFonts w:ascii="Arial" w:hAnsi="Arial" w:cs="Arial"/>
          <w:i/>
          <w:sz w:val="20"/>
          <w:szCs w:val="20"/>
          <w:lang w:val="en-US"/>
        </w:rPr>
        <w:t>ẩ</w:t>
      </w:r>
      <w:r>
        <w:rPr>
          <w:rFonts w:ascii="Arial" w:hAnsi="Arial" w:cs="Arial"/>
          <w:i/>
          <w:sz w:val="20"/>
          <w:szCs w:val="20"/>
        </w:rPr>
        <w:t>m định giá đất;</w:t>
      </w:r>
    </w:p>
    <w:p>
      <w:pPr>
        <w:spacing w:after="120"/>
        <w:ind w:firstLine="720"/>
        <w:jc w:val="both"/>
        <w:rPr>
          <w:rFonts w:ascii="Arial" w:hAnsi="Arial" w:cs="Arial"/>
          <w:i/>
          <w:sz w:val="20"/>
          <w:szCs w:val="20"/>
        </w:rPr>
      </w:pPr>
      <w:r>
        <w:rPr>
          <w:rFonts w:ascii="Arial" w:hAnsi="Arial" w:cs="Arial"/>
          <w:i/>
          <w:sz w:val="20"/>
          <w:szCs w:val="20"/>
        </w:rPr>
        <w:t>Căn cứ Nghị</w:t>
      </w:r>
      <w:r>
        <w:rPr>
          <w:rFonts w:ascii="Arial" w:hAnsi="Arial" w:cs="Arial"/>
          <w:i/>
          <w:sz w:val="20"/>
          <w:szCs w:val="20"/>
          <w:lang w:val="en-US"/>
        </w:rPr>
        <w:t xml:space="preserve"> </w:t>
      </w:r>
      <w:r>
        <w:rPr>
          <w:rFonts w:ascii="Arial" w:hAnsi="Arial" w:cs="Arial"/>
          <w:i/>
          <w:sz w:val="20"/>
          <w:szCs w:val="20"/>
        </w:rPr>
        <w:t>quyết s</w:t>
      </w:r>
      <w:r>
        <w:rPr>
          <w:rFonts w:ascii="Arial" w:hAnsi="Arial" w:cs="Arial"/>
          <w:i/>
          <w:sz w:val="20"/>
          <w:szCs w:val="20"/>
          <w:lang w:val="en-US"/>
        </w:rPr>
        <w:t xml:space="preserve">ố </w:t>
      </w:r>
      <w:r>
        <w:rPr>
          <w:rFonts w:ascii="Arial" w:hAnsi="Arial" w:cs="Arial"/>
          <w:i/>
          <w:sz w:val="20"/>
          <w:szCs w:val="20"/>
        </w:rPr>
        <w:t>0</w:t>
      </w:r>
      <w:r>
        <w:rPr>
          <w:rFonts w:ascii="Arial" w:hAnsi="Arial" w:cs="Arial"/>
          <w:i/>
          <w:sz w:val="20"/>
          <w:szCs w:val="20"/>
          <w:lang w:val="en-US"/>
        </w:rPr>
        <w:t>1</w:t>
      </w:r>
      <w:r>
        <w:rPr>
          <w:rFonts w:ascii="Arial" w:hAnsi="Arial" w:cs="Arial"/>
          <w:i/>
          <w:sz w:val="20"/>
          <w:szCs w:val="20"/>
        </w:rPr>
        <w:t>/2020/NQ-HĐND ngày 07 tháng 02 năm 2020 của Hội đ</w:t>
      </w:r>
      <w:r>
        <w:rPr>
          <w:rFonts w:ascii="Arial" w:hAnsi="Arial" w:cs="Arial"/>
          <w:i/>
          <w:sz w:val="20"/>
          <w:szCs w:val="20"/>
          <w:lang w:val="en-US"/>
        </w:rPr>
        <w:t>ồ</w:t>
      </w:r>
      <w:r>
        <w:rPr>
          <w:rFonts w:ascii="Arial" w:hAnsi="Arial" w:cs="Arial"/>
          <w:i/>
          <w:sz w:val="20"/>
          <w:szCs w:val="20"/>
        </w:rPr>
        <w:t>ng nhân dân tỉnh về thông qua bảng gi</w:t>
      </w:r>
      <w:r>
        <w:rPr>
          <w:rFonts w:ascii="Arial" w:hAnsi="Arial" w:cs="Arial"/>
          <w:i/>
          <w:sz w:val="20"/>
          <w:szCs w:val="20"/>
          <w:lang w:val="en-US"/>
        </w:rPr>
        <w:t>á</w:t>
      </w:r>
      <w:r>
        <w:rPr>
          <w:rFonts w:ascii="Arial" w:hAnsi="Arial" w:cs="Arial"/>
          <w:i/>
          <w:sz w:val="20"/>
          <w:szCs w:val="20"/>
        </w:rPr>
        <w:t xml:space="preserve"> đất định kỳ 05 năm giai đoạn 2020-2024 trên địa bàn tỉnh Khánh Hòa;</w:t>
      </w:r>
    </w:p>
    <w:p>
      <w:pPr>
        <w:spacing w:after="120"/>
        <w:ind w:firstLine="720"/>
        <w:jc w:val="both"/>
        <w:rPr>
          <w:rFonts w:ascii="Arial" w:hAnsi="Arial" w:cs="Arial"/>
          <w:i/>
          <w:sz w:val="20"/>
          <w:szCs w:val="20"/>
        </w:rPr>
      </w:pPr>
      <w:r>
        <w:rPr>
          <w:rFonts w:ascii="Arial" w:hAnsi="Arial" w:cs="Arial"/>
          <w:i/>
          <w:sz w:val="20"/>
          <w:szCs w:val="20"/>
        </w:rPr>
        <w:t>Theo Thông báo số 4394/TB-HĐTĐ ngày 03/12/2019 của Hội đồng Th</w:t>
      </w:r>
      <w:r>
        <w:rPr>
          <w:rFonts w:ascii="Arial" w:hAnsi="Arial" w:cs="Arial"/>
          <w:i/>
          <w:sz w:val="20"/>
          <w:szCs w:val="20"/>
          <w:lang w:val="en-US"/>
        </w:rPr>
        <w:t>ẩ</w:t>
      </w:r>
      <w:r>
        <w:rPr>
          <w:rFonts w:ascii="Arial" w:hAnsi="Arial" w:cs="Arial"/>
          <w:i/>
          <w:sz w:val="20"/>
          <w:szCs w:val="20"/>
        </w:rPr>
        <w:t>m định Bảng giá đất của tỉnh về k</w:t>
      </w:r>
      <w:r>
        <w:rPr>
          <w:rFonts w:ascii="Arial" w:hAnsi="Arial" w:cs="Arial"/>
          <w:i/>
          <w:sz w:val="20"/>
          <w:szCs w:val="20"/>
          <w:lang w:val="en-US"/>
        </w:rPr>
        <w:t>ết</w:t>
      </w:r>
      <w:r>
        <w:rPr>
          <w:rFonts w:ascii="Arial" w:hAnsi="Arial" w:cs="Arial"/>
          <w:i/>
          <w:sz w:val="20"/>
          <w:szCs w:val="20"/>
        </w:rPr>
        <w:t xml:space="preserve"> quả thẩm định bảng giá các loại đất năm 2020 ổn định 5 năm 2020-2024 trên địa bàn tỉnh Khánh Hòa và đề nghị của Giám đốc Sở Tài nguyên và Môi trường tại Tờ trình số 714/TTr-STNMT-GĐBTTĐC ngày 04/12/2019 về việc ban hành Bảng giá các loại đất năm 2020 ổn định 05 năm 2020-2024 trên địa bàn tỉnh Khánh Hòa; Tờ </w:t>
      </w:r>
      <w:r>
        <w:rPr>
          <w:rFonts w:ascii="Arial" w:hAnsi="Arial" w:cs="Arial"/>
          <w:i/>
          <w:sz w:val="20"/>
          <w:szCs w:val="20"/>
          <w:lang w:val="en-US"/>
        </w:rPr>
        <w:t>tr</w:t>
      </w:r>
      <w:r>
        <w:rPr>
          <w:rFonts w:ascii="Arial" w:hAnsi="Arial" w:cs="Arial"/>
          <w:i/>
          <w:sz w:val="20"/>
          <w:szCs w:val="20"/>
        </w:rPr>
        <w:t xml:space="preserve">ình số </w:t>
      </w:r>
      <w:r>
        <w:rPr>
          <w:rFonts w:ascii="Arial" w:hAnsi="Arial" w:cs="Arial"/>
          <w:i/>
          <w:sz w:val="20"/>
          <w:szCs w:val="20"/>
          <w:lang w:val="en-US"/>
        </w:rPr>
        <w:t>41</w:t>
      </w:r>
      <w:r>
        <w:rPr>
          <w:rFonts w:ascii="Arial" w:hAnsi="Arial" w:cs="Arial"/>
          <w:i/>
          <w:sz w:val="20"/>
          <w:szCs w:val="20"/>
        </w:rPr>
        <w:t>/TTr-STNMT-CCQLĐĐ-GĐBTTĐC ngày</w:t>
      </w:r>
      <w:r>
        <w:rPr>
          <w:rFonts w:ascii="Arial" w:hAnsi="Arial" w:cs="Arial"/>
          <w:i/>
          <w:sz w:val="20"/>
          <w:szCs w:val="20"/>
          <w:lang w:val="en-US"/>
        </w:rPr>
        <w:t xml:space="preserve"> 14 </w:t>
      </w:r>
      <w:r>
        <w:rPr>
          <w:rFonts w:ascii="Arial" w:hAnsi="Arial" w:cs="Arial"/>
          <w:i/>
          <w:sz w:val="20"/>
          <w:szCs w:val="20"/>
        </w:rPr>
        <w:t xml:space="preserve">tháng </w:t>
      </w:r>
      <w:r>
        <w:rPr>
          <w:rFonts w:ascii="Arial" w:hAnsi="Arial" w:cs="Arial"/>
          <w:i/>
          <w:sz w:val="20"/>
          <w:szCs w:val="20"/>
          <w:lang w:val="en-US"/>
        </w:rPr>
        <w:t xml:space="preserve">02 </w:t>
      </w:r>
      <w:r>
        <w:rPr>
          <w:rFonts w:ascii="Arial" w:hAnsi="Arial" w:cs="Arial"/>
          <w:i/>
          <w:sz w:val="20"/>
          <w:szCs w:val="20"/>
        </w:rPr>
        <w:t>năm 20</w:t>
      </w:r>
      <w:r>
        <w:rPr>
          <w:rFonts w:ascii="Arial" w:hAnsi="Arial" w:cs="Arial"/>
          <w:i/>
          <w:sz w:val="20"/>
          <w:szCs w:val="20"/>
          <w:lang w:val="en-US"/>
        </w:rPr>
        <w:t>20</w:t>
      </w:r>
      <w:r>
        <w:rPr>
          <w:rFonts w:ascii="Arial" w:hAnsi="Arial" w:cs="Arial"/>
          <w:i/>
          <w:sz w:val="20"/>
          <w:szCs w:val="20"/>
        </w:rPr>
        <w:t xml:space="preserve"> về việc ban hành quy định về bảng đ</w:t>
      </w:r>
      <w:r>
        <w:rPr>
          <w:rFonts w:ascii="Arial" w:hAnsi="Arial" w:cs="Arial"/>
          <w:i/>
          <w:sz w:val="20"/>
          <w:szCs w:val="20"/>
          <w:lang w:val="en-US"/>
        </w:rPr>
        <w:t>ấ</w:t>
      </w:r>
      <w:r>
        <w:rPr>
          <w:rFonts w:ascii="Arial" w:hAnsi="Arial" w:cs="Arial"/>
          <w:i/>
          <w:sz w:val="20"/>
          <w:szCs w:val="20"/>
        </w:rPr>
        <w:t>t định kỳ 05 năm giai đoạn 2020-2024 trên địa bàn tỉnh Khánh Hòa;</w:t>
      </w:r>
    </w:p>
    <w:p>
      <w:pPr>
        <w:jc w:val="center"/>
        <w:rPr>
          <w:rFonts w:ascii="Arial" w:hAnsi="Arial" w:cs="Arial"/>
          <w:b/>
          <w:sz w:val="20"/>
          <w:szCs w:val="20"/>
        </w:rPr>
      </w:pPr>
    </w:p>
    <w:p>
      <w:pPr>
        <w:jc w:val="center"/>
        <w:rPr>
          <w:rFonts w:ascii="Arial" w:hAnsi="Arial" w:cs="Arial"/>
          <w:b/>
          <w:sz w:val="20"/>
          <w:szCs w:val="20"/>
        </w:rPr>
      </w:pPr>
      <w:r>
        <w:rPr>
          <w:rFonts w:ascii="Arial" w:hAnsi="Arial" w:cs="Arial"/>
          <w:b/>
          <w:sz w:val="20"/>
          <w:szCs w:val="20"/>
        </w:rPr>
        <w:t>QUYẾT ĐỊNH:</w:t>
      </w:r>
    </w:p>
    <w:p>
      <w:pPr>
        <w:jc w:val="center"/>
        <w:rPr>
          <w:rFonts w:ascii="Arial" w:hAnsi="Arial" w:cs="Arial"/>
          <w:b/>
          <w:sz w:val="20"/>
          <w:szCs w:val="20"/>
        </w:rPr>
      </w:pPr>
    </w:p>
    <w:p>
      <w:pPr>
        <w:spacing w:after="120"/>
        <w:ind w:firstLine="720"/>
        <w:jc w:val="both"/>
        <w:rPr>
          <w:rFonts w:ascii="Arial" w:hAnsi="Arial" w:cs="Arial"/>
          <w:sz w:val="20"/>
          <w:szCs w:val="20"/>
        </w:rPr>
      </w:pPr>
      <w:bookmarkStart w:id="2" w:name="dieu_1"/>
      <w:r>
        <w:rPr>
          <w:rFonts w:ascii="Arial" w:hAnsi="Arial" w:cs="Arial"/>
          <w:b/>
          <w:sz w:val="20"/>
          <w:szCs w:val="20"/>
        </w:rPr>
        <w:t>Điều 1.</w:t>
      </w:r>
      <w:bookmarkEnd w:id="2"/>
      <w:r>
        <w:rPr>
          <w:rFonts w:ascii="Arial" w:hAnsi="Arial" w:cs="Arial"/>
          <w:sz w:val="20"/>
          <w:szCs w:val="20"/>
        </w:rPr>
        <w:t xml:space="preserve"> </w:t>
      </w:r>
      <w:bookmarkStart w:id="3" w:name="dieu_1_name"/>
      <w:r>
        <w:rPr>
          <w:rFonts w:ascii="Arial" w:hAnsi="Arial" w:cs="Arial"/>
          <w:sz w:val="20"/>
          <w:szCs w:val="20"/>
        </w:rPr>
        <w:t>Ban hành kèm theo Quyết định này Bản Quy định giá các loại đất định kỳ 05 năm giai đoạn 2020-2024 trên địa bàn tỉnh Khánh Hòa.</w:t>
      </w:r>
      <w:bookmarkEnd w:id="3"/>
    </w:p>
    <w:p>
      <w:pPr>
        <w:spacing w:after="120"/>
        <w:ind w:firstLine="720"/>
        <w:jc w:val="both"/>
        <w:rPr>
          <w:rFonts w:ascii="Arial" w:hAnsi="Arial" w:cs="Arial"/>
          <w:sz w:val="20"/>
          <w:szCs w:val="20"/>
        </w:rPr>
      </w:pPr>
      <w:bookmarkStart w:id="4" w:name="dieu_2"/>
      <w:r>
        <w:rPr>
          <w:rFonts w:ascii="Arial" w:hAnsi="Arial" w:cs="Arial"/>
          <w:b/>
          <w:sz w:val="20"/>
          <w:szCs w:val="20"/>
        </w:rPr>
        <w:t>Điều 2.</w:t>
      </w:r>
      <w:bookmarkEnd w:id="4"/>
      <w:r>
        <w:rPr>
          <w:rFonts w:ascii="Arial" w:hAnsi="Arial" w:cs="Arial"/>
          <w:sz w:val="20"/>
          <w:szCs w:val="20"/>
        </w:rPr>
        <w:t xml:space="preserve"> </w:t>
      </w:r>
      <w:bookmarkStart w:id="5" w:name="dieu_2_name"/>
      <w:r>
        <w:rPr>
          <w:rFonts w:ascii="Arial" w:hAnsi="Arial" w:cs="Arial"/>
          <w:sz w:val="20"/>
          <w:szCs w:val="20"/>
        </w:rPr>
        <w:t>Quyết định này có hiệu lực thi hành kể từ ngày ký ban hành đến hết ngày 31 tháng 12 năm 2024 và thay thế các Quyết định sau:</w:t>
      </w:r>
      <w:bookmarkEnd w:id="5"/>
    </w:p>
    <w:p>
      <w:pPr>
        <w:spacing w:after="120"/>
        <w:ind w:firstLine="720"/>
        <w:jc w:val="both"/>
        <w:rPr>
          <w:rFonts w:ascii="Arial" w:hAnsi="Arial" w:cs="Arial"/>
          <w:sz w:val="20"/>
          <w:szCs w:val="20"/>
        </w:rPr>
      </w:pPr>
      <w:r>
        <w:rPr>
          <w:rFonts w:ascii="Arial" w:hAnsi="Arial" w:cs="Arial"/>
          <w:sz w:val="20"/>
          <w:szCs w:val="20"/>
        </w:rPr>
        <w:t>- Quyết định số 30/2014/QĐ-UBND ngày 21/12/2014 của Ủy ban nhân dân tỉnh Khánh Hòa về việc ban hành quy định giá các loại đất năm 2015 ổn định 05 năm 2015-2019;</w:t>
      </w:r>
    </w:p>
    <w:p>
      <w:pPr>
        <w:spacing w:after="120"/>
        <w:ind w:firstLine="720"/>
        <w:jc w:val="both"/>
        <w:rPr>
          <w:rFonts w:ascii="Arial" w:hAnsi="Arial" w:cs="Arial"/>
          <w:sz w:val="20"/>
          <w:szCs w:val="20"/>
        </w:rPr>
      </w:pPr>
      <w:r>
        <w:rPr>
          <w:rFonts w:ascii="Arial" w:hAnsi="Arial" w:cs="Arial"/>
          <w:sz w:val="20"/>
          <w:szCs w:val="20"/>
        </w:rPr>
        <w:t>- Quyết định số 20</w:t>
      </w:r>
      <w:bookmarkStart w:id="41" w:name="_GoBack"/>
      <w:bookmarkEnd w:id="41"/>
      <w:r>
        <w:rPr>
          <w:rFonts w:ascii="Arial" w:hAnsi="Arial" w:cs="Arial"/>
          <w:sz w:val="20"/>
          <w:szCs w:val="20"/>
        </w:rPr>
        <w:t>/2015/QĐ-UBND ngày 08/9/2015 của UBND tỉnh về việc điều chỉnh, bổ sung một số nội dung tại bản quy định kèm theo Quyết định số 30/2014/QĐ-UBND ngày 21/12/2014 của Ủy ban nhân dân tỉnh Khánh Hòa về việc ban hành quy định giá các loại đất năm 2015 ổn định 05 năm 2015-2019;</w:t>
      </w:r>
    </w:p>
    <w:p>
      <w:pPr>
        <w:spacing w:after="120"/>
        <w:ind w:firstLine="720"/>
        <w:jc w:val="both"/>
        <w:rPr>
          <w:rFonts w:ascii="Arial" w:hAnsi="Arial" w:cs="Arial"/>
          <w:sz w:val="20"/>
          <w:szCs w:val="20"/>
        </w:rPr>
      </w:pPr>
      <w:r>
        <w:rPr>
          <w:rFonts w:ascii="Arial" w:hAnsi="Arial" w:cs="Arial"/>
          <w:sz w:val="20"/>
          <w:szCs w:val="20"/>
        </w:rPr>
        <w:t>- Quyết định số 25/2018/QĐ-UBND ngày 17/7/2018 của UBND tỉnh Khánh Hòa về việc sửa đổi, bổ sung một số nội dung của Quy định giá các loại đất năm 2015 ổn định 5 năm 2015-2019 trên địa bàn tỉnh Khánh Hòa kèm theo Quyết định số 30/2014/QĐ-UBND ngày 21/12/2014 của UBND tỉnh Khánh Hòa.</w:t>
      </w:r>
    </w:p>
    <w:p>
      <w:pPr>
        <w:ind w:firstLine="720"/>
        <w:jc w:val="both"/>
        <w:rPr>
          <w:rFonts w:ascii="Arial" w:hAnsi="Arial" w:cs="Arial"/>
          <w:sz w:val="20"/>
          <w:szCs w:val="20"/>
          <w:lang w:val="en-US"/>
        </w:rPr>
      </w:pPr>
      <w:bookmarkStart w:id="6" w:name="dieu_3"/>
      <w:r>
        <w:rPr>
          <w:rFonts w:ascii="Arial" w:hAnsi="Arial" w:cs="Arial"/>
          <w:b/>
          <w:sz w:val="20"/>
          <w:szCs w:val="20"/>
        </w:rPr>
        <w:t>Điều 3.</w:t>
      </w:r>
      <w:bookmarkEnd w:id="6"/>
      <w:r>
        <w:rPr>
          <w:rFonts w:ascii="Arial" w:hAnsi="Arial" w:cs="Arial"/>
          <w:sz w:val="20"/>
          <w:szCs w:val="20"/>
        </w:rPr>
        <w:t xml:space="preserve"> </w:t>
      </w:r>
      <w:bookmarkStart w:id="7" w:name="dieu_3_name"/>
      <w:r>
        <w:rPr>
          <w:rFonts w:ascii="Arial" w:hAnsi="Arial" w:cs="Arial"/>
          <w:sz w:val="20"/>
          <w:szCs w:val="20"/>
        </w:rPr>
        <w:t>Chánh Văn phòng Ủy ban nhân dân tỉnh, Giám đốc các Sở; Thủ trưởng các ngành, đoàn thể, đơn vị thuộc tỉnh và Trung ương đóng trên địa bàn tỉnh; Chủ tịch Ủy ban nhân dân các huyện, thị xã, thành phố; các tổ chức và cá nhân có liên quan chịu trách nhiệm thi hành Quyết định này./.</w:t>
      </w:r>
      <w:bookmarkEnd w:id="7"/>
    </w:p>
    <w:p>
      <w:pPr>
        <w:ind w:firstLine="720"/>
        <w:jc w:val="both"/>
        <w:rPr>
          <w:rFonts w:ascii="Arial" w:hAnsi="Arial" w:cs="Arial"/>
          <w:sz w:val="20"/>
          <w:szCs w:val="20"/>
          <w:lang w:val="en-US"/>
        </w:rPr>
      </w:pPr>
    </w:p>
    <w:tbl>
      <w:tblPr>
        <w:tblStyle w:val="6"/>
        <w:tblW w:w="0" w:type="auto"/>
        <w:tblInd w:w="108" w:type="dxa"/>
        <w:tblLayout w:type="autofit"/>
        <w:tblCellMar>
          <w:top w:w="0" w:type="dxa"/>
          <w:left w:w="108" w:type="dxa"/>
          <w:bottom w:w="0" w:type="dxa"/>
          <w:right w:w="108" w:type="dxa"/>
        </w:tblCellMar>
      </w:tblPr>
      <w:tblGrid>
        <w:gridCol w:w="4860"/>
        <w:gridCol w:w="4140"/>
      </w:tblGrid>
      <w:tr>
        <w:tblPrEx>
          <w:tblCellMar>
            <w:top w:w="0" w:type="dxa"/>
            <w:left w:w="108" w:type="dxa"/>
            <w:bottom w:w="0" w:type="dxa"/>
            <w:right w:w="108" w:type="dxa"/>
          </w:tblCellMar>
        </w:tblPrEx>
        <w:trPr>
          <w:wBefore w:w="0" w:type="dxa"/>
          <w:wAfter w:w="0" w:type="dxa"/>
        </w:trPr>
        <w:tc>
          <w:tcPr>
            <w:tcW w:w="4860" w:type="dxa"/>
            <w:noWrap w:val="0"/>
            <w:vAlign w:val="top"/>
          </w:tcPr>
          <w:p>
            <w:pPr>
              <w:rPr>
                <w:rFonts w:ascii="Arial" w:hAnsi="Arial" w:cs="Arial"/>
                <w:sz w:val="20"/>
                <w:szCs w:val="20"/>
                <w:lang w:val="en-US"/>
              </w:rPr>
            </w:pPr>
            <w:r>
              <w:rPr>
                <w:rFonts w:ascii="Arial" w:hAnsi="Arial" w:cs="Arial"/>
                <w:b/>
                <w:i/>
                <w:sz w:val="20"/>
                <w:szCs w:val="20"/>
              </w:rPr>
              <w:t>Nơi nhận:</w:t>
            </w:r>
            <w:r>
              <w:rPr>
                <w:rFonts w:ascii="Arial" w:hAnsi="Arial" w:cs="Arial"/>
                <w:b/>
                <w:i/>
                <w:sz w:val="20"/>
                <w:szCs w:val="20"/>
              </w:rPr>
              <w:br w:type="textWrapping"/>
            </w:r>
            <w:r>
              <w:rPr>
                <w:rFonts w:ascii="Arial" w:hAnsi="Arial" w:cs="Arial"/>
                <w:sz w:val="20"/>
                <w:szCs w:val="20"/>
              </w:rPr>
              <w:t>-</w:t>
            </w:r>
            <w:r>
              <w:rPr>
                <w:rFonts w:ascii="Arial" w:hAnsi="Arial" w:cs="Arial"/>
                <w:sz w:val="20"/>
                <w:szCs w:val="20"/>
                <w:lang w:val="en-US"/>
              </w:rPr>
              <w:t xml:space="preserve"> </w:t>
            </w:r>
            <w:r>
              <w:rPr>
                <w:rFonts w:ascii="Arial" w:hAnsi="Arial" w:cs="Arial"/>
                <w:sz w:val="20"/>
                <w:szCs w:val="20"/>
              </w:rPr>
              <w:t>Như Điều 3;</w:t>
            </w:r>
            <w:r>
              <w:rPr>
                <w:rFonts w:ascii="Arial" w:hAnsi="Arial" w:cs="Arial"/>
                <w:sz w:val="20"/>
                <w:szCs w:val="20"/>
              </w:rPr>
              <w:br w:type="textWrapping"/>
            </w:r>
            <w:r>
              <w:rPr>
                <w:rFonts w:ascii="Arial" w:hAnsi="Arial" w:cs="Arial"/>
                <w:sz w:val="20"/>
                <w:szCs w:val="20"/>
              </w:rPr>
              <w:t xml:space="preserve">- </w:t>
            </w:r>
            <w:r>
              <w:rPr>
                <w:rFonts w:ascii="Arial" w:hAnsi="Arial" w:cs="Arial"/>
                <w:sz w:val="20"/>
                <w:szCs w:val="20"/>
                <w:lang w:val="en-US"/>
              </w:rPr>
              <w:t>U</w:t>
            </w:r>
            <w:r>
              <w:rPr>
                <w:rFonts w:ascii="Arial" w:hAnsi="Arial" w:cs="Arial"/>
                <w:sz w:val="20"/>
                <w:szCs w:val="20"/>
              </w:rPr>
              <w:t>B Thường vụ Quốc Hội;</w:t>
            </w:r>
            <w:r>
              <w:rPr>
                <w:rFonts w:ascii="Arial" w:hAnsi="Arial" w:cs="Arial"/>
                <w:sz w:val="20"/>
                <w:szCs w:val="20"/>
              </w:rPr>
              <w:br w:type="textWrapping"/>
            </w:r>
            <w:r>
              <w:rPr>
                <w:rFonts w:ascii="Arial" w:hAnsi="Arial" w:cs="Arial"/>
                <w:sz w:val="20"/>
                <w:szCs w:val="20"/>
              </w:rPr>
              <w:t>- Văn phòng Chính ph</w:t>
            </w:r>
            <w:r>
              <w:rPr>
                <w:rFonts w:ascii="Arial" w:hAnsi="Arial" w:cs="Arial"/>
                <w:sz w:val="20"/>
                <w:szCs w:val="20"/>
                <w:lang w:val="en-US"/>
              </w:rPr>
              <w:t>ủ</w:t>
            </w:r>
            <w:r>
              <w:rPr>
                <w:rFonts w:ascii="Arial" w:hAnsi="Arial" w:cs="Arial"/>
                <w:sz w:val="20"/>
                <w:szCs w:val="20"/>
              </w:rPr>
              <w:t>;</w:t>
            </w:r>
            <w:r>
              <w:rPr>
                <w:rFonts w:ascii="Arial" w:hAnsi="Arial" w:cs="Arial"/>
                <w:sz w:val="20"/>
                <w:szCs w:val="20"/>
              </w:rPr>
              <w:br w:type="textWrapping"/>
            </w:r>
            <w:r>
              <w:rPr>
                <w:rFonts w:ascii="Arial" w:hAnsi="Arial" w:cs="Arial"/>
                <w:sz w:val="20"/>
                <w:szCs w:val="20"/>
              </w:rPr>
              <w:t>- Bộ Tài nguyên và Môi trường;</w:t>
            </w:r>
            <w:r>
              <w:rPr>
                <w:rFonts w:ascii="Arial" w:hAnsi="Arial" w:cs="Arial"/>
                <w:sz w:val="20"/>
                <w:szCs w:val="20"/>
              </w:rPr>
              <w:br w:type="textWrapping"/>
            </w:r>
            <w:r>
              <w:rPr>
                <w:rFonts w:ascii="Arial" w:hAnsi="Arial" w:cs="Arial"/>
                <w:sz w:val="20"/>
                <w:szCs w:val="20"/>
              </w:rPr>
              <w:t>- Bộ Tài chính;</w:t>
            </w:r>
            <w:r>
              <w:rPr>
                <w:rFonts w:ascii="Arial" w:hAnsi="Arial" w:cs="Arial"/>
                <w:sz w:val="20"/>
                <w:szCs w:val="20"/>
                <w:lang w:val="en-US"/>
              </w:rPr>
              <w:br w:type="textWrapping"/>
            </w:r>
            <w:r>
              <w:rPr>
                <w:rFonts w:ascii="Arial" w:hAnsi="Arial" w:cs="Arial"/>
                <w:sz w:val="20"/>
                <w:szCs w:val="20"/>
                <w:lang w:val="en-US"/>
              </w:rPr>
              <w:t>- Vụ</w:t>
            </w:r>
            <w:r>
              <w:rPr>
                <w:rFonts w:ascii="Arial" w:hAnsi="Arial" w:cs="Arial"/>
                <w:sz w:val="20"/>
                <w:szCs w:val="20"/>
              </w:rPr>
              <w:t xml:space="preserve"> pháp chế-B</w:t>
            </w:r>
            <w:r>
              <w:rPr>
                <w:rFonts w:ascii="Arial" w:hAnsi="Arial" w:cs="Arial"/>
                <w:sz w:val="20"/>
                <w:szCs w:val="20"/>
                <w:lang w:val="en-US"/>
              </w:rPr>
              <w:t>ộ</w:t>
            </w:r>
            <w:r>
              <w:rPr>
                <w:rFonts w:ascii="Arial" w:hAnsi="Arial" w:cs="Arial"/>
                <w:sz w:val="20"/>
                <w:szCs w:val="20"/>
              </w:rPr>
              <w:t xml:space="preserve"> Tài nguyên và Môi trường;</w:t>
            </w:r>
            <w:r>
              <w:rPr>
                <w:rFonts w:ascii="Arial" w:hAnsi="Arial" w:cs="Arial"/>
                <w:sz w:val="20"/>
                <w:szCs w:val="20"/>
              </w:rPr>
              <w:br w:type="textWrapping"/>
            </w:r>
            <w:r>
              <w:rPr>
                <w:rFonts w:ascii="Arial" w:hAnsi="Arial" w:cs="Arial"/>
                <w:sz w:val="20"/>
                <w:szCs w:val="20"/>
              </w:rPr>
              <w:t>- Vụ pháp chế-B</w:t>
            </w:r>
            <w:r>
              <w:rPr>
                <w:rFonts w:ascii="Arial" w:hAnsi="Arial" w:cs="Arial"/>
                <w:sz w:val="20"/>
                <w:szCs w:val="20"/>
                <w:lang w:val="en-US"/>
              </w:rPr>
              <w:t>ộ</w:t>
            </w:r>
            <w:r>
              <w:rPr>
                <w:rFonts w:ascii="Arial" w:hAnsi="Arial" w:cs="Arial"/>
                <w:sz w:val="20"/>
                <w:szCs w:val="20"/>
              </w:rPr>
              <w:t xml:space="preserve"> Tài chính;</w:t>
            </w:r>
            <w:r>
              <w:rPr>
                <w:rFonts w:ascii="Arial" w:hAnsi="Arial" w:cs="Arial"/>
                <w:sz w:val="20"/>
                <w:szCs w:val="20"/>
              </w:rPr>
              <w:br w:type="textWrapping"/>
            </w:r>
            <w:r>
              <w:rPr>
                <w:rFonts w:ascii="Arial" w:hAnsi="Arial" w:cs="Arial"/>
                <w:sz w:val="20"/>
                <w:szCs w:val="20"/>
              </w:rPr>
              <w:t xml:space="preserve">- Bộ Tư pháp-Cục Kiểm </w:t>
            </w:r>
            <w:r>
              <w:rPr>
                <w:rFonts w:ascii="Arial" w:hAnsi="Arial" w:cs="Arial"/>
                <w:sz w:val="20"/>
                <w:szCs w:val="20"/>
                <w:lang w:val="en-US"/>
              </w:rPr>
              <w:t>tr</w:t>
            </w:r>
            <w:r>
              <w:rPr>
                <w:rFonts w:ascii="Arial" w:hAnsi="Arial" w:cs="Arial"/>
                <w:sz w:val="20"/>
                <w:szCs w:val="20"/>
              </w:rPr>
              <w:t>a văn bản;</w:t>
            </w:r>
            <w:r>
              <w:rPr>
                <w:rFonts w:ascii="Arial" w:hAnsi="Arial" w:cs="Arial"/>
                <w:sz w:val="20"/>
                <w:szCs w:val="20"/>
              </w:rPr>
              <w:br w:type="textWrapping"/>
            </w:r>
            <w:r>
              <w:rPr>
                <w:rFonts w:ascii="Arial" w:hAnsi="Arial" w:cs="Arial"/>
                <w:sz w:val="20"/>
                <w:szCs w:val="20"/>
              </w:rPr>
              <w:t>- Ban Thường trực T</w:t>
            </w:r>
            <w:r>
              <w:rPr>
                <w:rFonts w:ascii="Arial" w:hAnsi="Arial" w:cs="Arial"/>
                <w:sz w:val="20"/>
                <w:szCs w:val="20"/>
                <w:lang w:val="en-US"/>
              </w:rPr>
              <w:t>ỉ</w:t>
            </w:r>
            <w:r>
              <w:rPr>
                <w:rFonts w:ascii="Arial" w:hAnsi="Arial" w:cs="Arial"/>
                <w:sz w:val="20"/>
                <w:szCs w:val="20"/>
              </w:rPr>
              <w:t>nh ủy;</w:t>
            </w:r>
            <w:r>
              <w:rPr>
                <w:rFonts w:ascii="Arial" w:hAnsi="Arial" w:cs="Arial"/>
                <w:sz w:val="20"/>
                <w:szCs w:val="20"/>
              </w:rPr>
              <w:br w:type="textWrapping"/>
            </w:r>
            <w:r>
              <w:rPr>
                <w:rFonts w:ascii="Arial" w:hAnsi="Arial" w:cs="Arial"/>
                <w:sz w:val="20"/>
                <w:szCs w:val="20"/>
              </w:rPr>
              <w:t>- Thường trực HĐND Tỉnh;</w:t>
            </w:r>
            <w:r>
              <w:rPr>
                <w:rFonts w:ascii="Arial" w:hAnsi="Arial" w:cs="Arial"/>
                <w:sz w:val="20"/>
                <w:szCs w:val="20"/>
              </w:rPr>
              <w:br w:type="textWrapping"/>
            </w:r>
            <w:r>
              <w:rPr>
                <w:rFonts w:ascii="Arial" w:hAnsi="Arial" w:cs="Arial"/>
                <w:sz w:val="20"/>
                <w:szCs w:val="20"/>
              </w:rPr>
              <w:t>- Đoàn Đại biểu Quốc hội t</w:t>
            </w:r>
            <w:r>
              <w:rPr>
                <w:rFonts w:ascii="Arial" w:hAnsi="Arial" w:cs="Arial"/>
                <w:sz w:val="20"/>
                <w:szCs w:val="20"/>
                <w:lang w:val="en-US"/>
              </w:rPr>
              <w:t>ỉ</w:t>
            </w:r>
            <w:r>
              <w:rPr>
                <w:rFonts w:ascii="Arial" w:hAnsi="Arial" w:cs="Arial"/>
                <w:sz w:val="20"/>
                <w:szCs w:val="20"/>
              </w:rPr>
              <w:t>nh;</w:t>
            </w:r>
            <w:r>
              <w:rPr>
                <w:rFonts w:ascii="Arial" w:hAnsi="Arial" w:cs="Arial"/>
                <w:sz w:val="20"/>
                <w:szCs w:val="20"/>
              </w:rPr>
              <w:br w:type="textWrapping"/>
            </w:r>
            <w:r>
              <w:rPr>
                <w:rFonts w:ascii="Arial" w:hAnsi="Arial" w:cs="Arial"/>
                <w:sz w:val="20"/>
                <w:szCs w:val="20"/>
              </w:rPr>
              <w:t>- UBMTTQ Việt Nam tỉnh;</w:t>
            </w:r>
            <w:r>
              <w:rPr>
                <w:rFonts w:ascii="Arial" w:hAnsi="Arial" w:cs="Arial"/>
                <w:sz w:val="20"/>
                <w:szCs w:val="20"/>
              </w:rPr>
              <w:br w:type="textWrapping"/>
            </w:r>
            <w:r>
              <w:rPr>
                <w:rFonts w:ascii="Arial" w:hAnsi="Arial" w:cs="Arial"/>
                <w:sz w:val="20"/>
                <w:szCs w:val="20"/>
              </w:rPr>
              <w:t>-</w:t>
            </w:r>
            <w:r>
              <w:rPr>
                <w:rFonts w:ascii="Arial" w:hAnsi="Arial" w:cs="Arial"/>
                <w:sz w:val="20"/>
                <w:szCs w:val="20"/>
                <w:lang w:val="en-US"/>
              </w:rPr>
              <w:t xml:space="preserve"> </w:t>
            </w:r>
            <w:r>
              <w:rPr>
                <w:rFonts w:ascii="Arial" w:hAnsi="Arial" w:cs="Arial"/>
                <w:sz w:val="20"/>
                <w:szCs w:val="20"/>
              </w:rPr>
              <w:t>UBND</w:t>
            </w:r>
            <w:r>
              <w:rPr>
                <w:rFonts w:ascii="Arial" w:hAnsi="Arial" w:cs="Arial"/>
                <w:sz w:val="20"/>
                <w:szCs w:val="20"/>
                <w:lang w:val="en-US"/>
              </w:rPr>
              <w:t xml:space="preserve"> </w:t>
            </w:r>
            <w:r>
              <w:rPr>
                <w:rFonts w:ascii="Arial" w:hAnsi="Arial" w:cs="Arial"/>
                <w:sz w:val="20"/>
                <w:szCs w:val="20"/>
              </w:rPr>
              <w:t>t</w:t>
            </w:r>
            <w:r>
              <w:rPr>
                <w:rFonts w:ascii="Arial" w:hAnsi="Arial" w:cs="Arial"/>
                <w:sz w:val="20"/>
                <w:szCs w:val="20"/>
                <w:lang w:val="en-US"/>
              </w:rPr>
              <w:t>ỉ</w:t>
            </w:r>
            <w:r>
              <w:rPr>
                <w:rFonts w:ascii="Arial" w:hAnsi="Arial" w:cs="Arial"/>
                <w:sz w:val="20"/>
                <w:szCs w:val="20"/>
              </w:rPr>
              <w:t>nh;</w:t>
            </w:r>
            <w:r>
              <w:rPr>
                <w:rFonts w:ascii="Arial" w:hAnsi="Arial" w:cs="Arial"/>
                <w:sz w:val="20"/>
                <w:szCs w:val="20"/>
              </w:rPr>
              <w:br w:type="textWrapping"/>
            </w:r>
            <w:r>
              <w:rPr>
                <w:rFonts w:ascii="Arial" w:hAnsi="Arial" w:cs="Arial"/>
                <w:sz w:val="20"/>
                <w:szCs w:val="20"/>
              </w:rPr>
              <w:t>- Văn phòng: T</w:t>
            </w:r>
            <w:r>
              <w:rPr>
                <w:rFonts w:ascii="Arial" w:hAnsi="Arial" w:cs="Arial"/>
                <w:sz w:val="20"/>
                <w:szCs w:val="20"/>
                <w:lang w:val="en-US"/>
              </w:rPr>
              <w:t>ỉ</w:t>
            </w:r>
            <w:r>
              <w:rPr>
                <w:rFonts w:ascii="Arial" w:hAnsi="Arial" w:cs="Arial"/>
                <w:sz w:val="20"/>
                <w:szCs w:val="20"/>
              </w:rPr>
              <w:t xml:space="preserve">nh ủy, HĐND tỉnh, </w:t>
            </w:r>
            <w:r>
              <w:rPr>
                <w:rFonts w:ascii="Arial" w:hAnsi="Arial" w:cs="Arial"/>
                <w:sz w:val="20"/>
                <w:szCs w:val="20"/>
                <w:lang w:val="en-US"/>
              </w:rPr>
              <w:t>U</w:t>
            </w:r>
            <w:r>
              <w:rPr>
                <w:rFonts w:ascii="Arial" w:hAnsi="Arial" w:cs="Arial"/>
                <w:sz w:val="20"/>
                <w:szCs w:val="20"/>
              </w:rPr>
              <w:t>BND t</w:t>
            </w:r>
            <w:r>
              <w:rPr>
                <w:rFonts w:ascii="Arial" w:hAnsi="Arial" w:cs="Arial"/>
                <w:sz w:val="20"/>
                <w:szCs w:val="20"/>
                <w:lang w:val="en-US"/>
              </w:rPr>
              <w:t>ỉ</w:t>
            </w:r>
            <w:r>
              <w:rPr>
                <w:rFonts w:ascii="Arial" w:hAnsi="Arial" w:cs="Arial"/>
                <w:sz w:val="20"/>
                <w:szCs w:val="20"/>
              </w:rPr>
              <w:t>nh;</w:t>
            </w:r>
            <w:r>
              <w:rPr>
                <w:rFonts w:ascii="Arial" w:hAnsi="Arial" w:cs="Arial"/>
                <w:sz w:val="20"/>
                <w:szCs w:val="20"/>
              </w:rPr>
              <w:br w:type="textWrapping"/>
            </w:r>
            <w:r>
              <w:rPr>
                <w:rFonts w:ascii="Arial" w:hAnsi="Arial" w:cs="Arial"/>
                <w:sz w:val="20"/>
                <w:szCs w:val="20"/>
              </w:rPr>
              <w:t>- Các Sở, ban, ngành;</w:t>
            </w:r>
            <w:r>
              <w:rPr>
                <w:rFonts w:ascii="Arial" w:hAnsi="Arial" w:cs="Arial"/>
                <w:sz w:val="20"/>
                <w:szCs w:val="20"/>
              </w:rPr>
              <w:br w:type="textWrapping"/>
            </w:r>
            <w:r>
              <w:rPr>
                <w:rFonts w:ascii="Arial" w:hAnsi="Arial" w:cs="Arial"/>
                <w:sz w:val="20"/>
                <w:szCs w:val="20"/>
              </w:rPr>
              <w:t>- UBND các huyện, thị xã, thành phố;</w:t>
            </w:r>
            <w:r>
              <w:rPr>
                <w:rFonts w:ascii="Arial" w:hAnsi="Arial" w:cs="Arial"/>
                <w:sz w:val="20"/>
                <w:szCs w:val="20"/>
              </w:rPr>
              <w:br w:type="textWrapping"/>
            </w:r>
            <w:r>
              <w:rPr>
                <w:rFonts w:ascii="Arial" w:hAnsi="Arial" w:cs="Arial"/>
                <w:sz w:val="20"/>
                <w:szCs w:val="20"/>
              </w:rPr>
              <w:t>- Sở Tư pháp (thực hiện kiểm tra văn bản QPPL);</w:t>
            </w:r>
            <w:r>
              <w:rPr>
                <w:rFonts w:ascii="Arial" w:hAnsi="Arial" w:cs="Arial"/>
                <w:sz w:val="20"/>
                <w:szCs w:val="20"/>
              </w:rPr>
              <w:br w:type="textWrapping"/>
            </w:r>
            <w:r>
              <w:rPr>
                <w:rFonts w:ascii="Arial" w:hAnsi="Arial" w:cs="Arial"/>
                <w:sz w:val="20"/>
                <w:szCs w:val="20"/>
              </w:rPr>
              <w:t xml:space="preserve">- Trung tâm Công báo </w:t>
            </w:r>
            <w:r>
              <w:rPr>
                <w:rFonts w:ascii="Arial" w:hAnsi="Arial" w:cs="Arial"/>
                <w:sz w:val="20"/>
                <w:szCs w:val="20"/>
                <w:lang w:val="en-US"/>
              </w:rPr>
              <w:t>tỉ</w:t>
            </w:r>
            <w:r>
              <w:rPr>
                <w:rFonts w:ascii="Arial" w:hAnsi="Arial" w:cs="Arial"/>
                <w:sz w:val="20"/>
                <w:szCs w:val="20"/>
              </w:rPr>
              <w:t>nh;</w:t>
            </w:r>
            <w:r>
              <w:rPr>
                <w:rFonts w:ascii="Arial" w:hAnsi="Arial" w:cs="Arial"/>
                <w:sz w:val="20"/>
                <w:szCs w:val="20"/>
              </w:rPr>
              <w:br w:type="textWrapping"/>
            </w:r>
            <w:r>
              <w:rPr>
                <w:rFonts w:ascii="Arial" w:hAnsi="Arial" w:cs="Arial"/>
                <w:sz w:val="20"/>
                <w:szCs w:val="20"/>
              </w:rPr>
              <w:t>- Đài Phát thanh - Truyền hình KH;</w:t>
            </w:r>
            <w:r>
              <w:rPr>
                <w:rFonts w:ascii="Arial" w:hAnsi="Arial" w:cs="Arial"/>
                <w:sz w:val="20"/>
                <w:szCs w:val="20"/>
              </w:rPr>
              <w:br w:type="textWrapping"/>
            </w:r>
            <w:r>
              <w:rPr>
                <w:rFonts w:ascii="Arial" w:hAnsi="Arial" w:cs="Arial"/>
                <w:sz w:val="20"/>
                <w:szCs w:val="20"/>
              </w:rPr>
              <w:t>-</w:t>
            </w:r>
            <w:r>
              <w:rPr>
                <w:rFonts w:ascii="Arial" w:hAnsi="Arial" w:cs="Arial"/>
                <w:sz w:val="20"/>
                <w:szCs w:val="20"/>
                <w:lang w:val="en-US"/>
              </w:rPr>
              <w:t xml:space="preserve"> </w:t>
            </w:r>
            <w:r>
              <w:rPr>
                <w:rFonts w:ascii="Arial" w:hAnsi="Arial" w:cs="Arial"/>
                <w:sz w:val="20"/>
                <w:szCs w:val="20"/>
              </w:rPr>
              <w:t>Báo Khánh Hòa;</w:t>
            </w:r>
            <w:r>
              <w:rPr>
                <w:rFonts w:ascii="Arial" w:hAnsi="Arial" w:cs="Arial"/>
                <w:sz w:val="20"/>
                <w:szCs w:val="20"/>
              </w:rPr>
              <w:br w:type="textWrapping"/>
            </w:r>
            <w:r>
              <w:rPr>
                <w:rFonts w:ascii="Arial" w:hAnsi="Arial" w:cs="Arial"/>
                <w:sz w:val="20"/>
                <w:szCs w:val="20"/>
              </w:rPr>
              <w:t>- Lưu: VT, CVNCTH (100).</w:t>
            </w:r>
          </w:p>
        </w:tc>
        <w:tc>
          <w:tcPr>
            <w:tcW w:w="4140" w:type="dxa"/>
            <w:noWrap w:val="0"/>
            <w:vAlign w:val="top"/>
          </w:tcPr>
          <w:p>
            <w:pPr>
              <w:jc w:val="center"/>
              <w:rPr>
                <w:rFonts w:ascii="Arial" w:hAnsi="Arial" w:cs="Arial"/>
                <w:b/>
                <w:sz w:val="20"/>
                <w:szCs w:val="20"/>
              </w:rPr>
            </w:pPr>
            <w:r>
              <w:rPr>
                <w:rFonts w:ascii="Arial" w:hAnsi="Arial" w:cs="Arial"/>
                <w:b/>
                <w:sz w:val="20"/>
                <w:szCs w:val="20"/>
                <w:lang w:val="en-US"/>
              </w:rPr>
              <w:t>TM. ỦY BAN NHÂN DÂN</w:t>
            </w:r>
            <w:r>
              <w:rPr>
                <w:rFonts w:ascii="Arial" w:hAnsi="Arial" w:cs="Arial"/>
                <w:b/>
                <w:sz w:val="20"/>
                <w:szCs w:val="20"/>
                <w:lang w:val="en-US"/>
              </w:rPr>
              <w:br w:type="textWrapping"/>
            </w:r>
            <w:r>
              <w:rPr>
                <w:rFonts w:ascii="Arial" w:hAnsi="Arial" w:cs="Arial"/>
                <w:b/>
                <w:sz w:val="20"/>
                <w:szCs w:val="20"/>
              </w:rPr>
              <w:t>KT. CHỦ TỊCH</w:t>
            </w:r>
            <w:r>
              <w:rPr>
                <w:rFonts w:ascii="Arial" w:hAnsi="Arial" w:cs="Arial"/>
                <w:b/>
                <w:sz w:val="20"/>
                <w:szCs w:val="20"/>
              </w:rPr>
              <w:br w:type="textWrapping"/>
            </w:r>
            <w:r>
              <w:rPr>
                <w:rFonts w:ascii="Arial" w:hAnsi="Arial" w:cs="Arial"/>
                <w:b/>
                <w:sz w:val="20"/>
                <w:szCs w:val="20"/>
              </w:rPr>
              <w:t>PHÓ CHỦ TỊCH</w:t>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lang w:val="en-US"/>
              </w:rPr>
            </w:pPr>
            <w:r>
              <w:rPr>
                <w:rFonts w:ascii="Arial" w:hAnsi="Arial" w:cs="Arial"/>
                <w:b/>
                <w:sz w:val="20"/>
                <w:szCs w:val="20"/>
              </w:rPr>
              <w:br w:type="textWrapping"/>
            </w:r>
            <w:r>
              <w:rPr>
                <w:rFonts w:ascii="Arial" w:hAnsi="Arial" w:cs="Arial"/>
                <w:b/>
                <w:sz w:val="20"/>
                <w:szCs w:val="20"/>
                <w:lang w:val="en-US"/>
              </w:rPr>
              <w:t>Lê Hữu Hoàng</w:t>
            </w:r>
          </w:p>
        </w:tc>
      </w:tr>
    </w:tbl>
    <w:p>
      <w:pPr>
        <w:spacing w:after="120"/>
        <w:ind w:firstLine="720"/>
        <w:jc w:val="both"/>
        <w:rPr>
          <w:rFonts w:ascii="Arial" w:hAnsi="Arial" w:cs="Arial"/>
          <w:sz w:val="20"/>
          <w:szCs w:val="20"/>
          <w:lang w:val="en-US"/>
        </w:rPr>
      </w:pPr>
    </w:p>
    <w:p>
      <w:pPr>
        <w:spacing w:after="120"/>
        <w:ind w:firstLine="720"/>
        <w:jc w:val="both"/>
        <w:rPr>
          <w:rFonts w:ascii="Arial" w:hAnsi="Arial" w:cs="Arial"/>
          <w:b/>
          <w:sz w:val="20"/>
          <w:szCs w:val="20"/>
        </w:rPr>
        <w:sectPr>
          <w:pgSz w:w="11906" w:h="16838"/>
          <w:pgMar w:top="1440" w:right="1440" w:bottom="1440" w:left="1440" w:header="0" w:footer="0" w:gutter="0"/>
          <w:cols w:space="720" w:num="1"/>
          <w:docGrid w:linePitch="360" w:charSpace="0"/>
        </w:sectPr>
      </w:pPr>
      <w:bookmarkStart w:id="8" w:name="loai_2"/>
    </w:p>
    <w:tbl>
      <w:tblPr>
        <w:tblStyle w:val="6"/>
        <w:tblW w:w="0" w:type="auto"/>
        <w:tblInd w:w="108" w:type="dxa"/>
        <w:tblLayout w:type="autofit"/>
        <w:tblCellMar>
          <w:top w:w="0" w:type="dxa"/>
          <w:left w:w="108" w:type="dxa"/>
          <w:bottom w:w="0" w:type="dxa"/>
          <w:right w:w="108" w:type="dxa"/>
        </w:tblCellMar>
      </w:tblPr>
      <w:tblGrid>
        <w:gridCol w:w="3351"/>
        <w:gridCol w:w="5697"/>
      </w:tblGrid>
      <w:tr>
        <w:tblPrEx>
          <w:tblCellMar>
            <w:top w:w="0" w:type="dxa"/>
            <w:left w:w="108" w:type="dxa"/>
            <w:bottom w:w="0" w:type="dxa"/>
            <w:right w:w="108" w:type="dxa"/>
          </w:tblCellMar>
        </w:tblPrEx>
        <w:trPr>
          <w:wBefore w:w="0" w:type="dxa"/>
          <w:wAfter w:w="0" w:type="dxa"/>
          <w:trHeight w:val="810" w:hRule="atLeast"/>
        </w:trPr>
        <w:tc>
          <w:tcPr>
            <w:tcW w:w="3351" w:type="dxa"/>
            <w:noWrap w:val="0"/>
            <w:vAlign w:val="top"/>
          </w:tcPr>
          <w:p>
            <w:pPr>
              <w:jc w:val="center"/>
              <w:rPr>
                <w:rFonts w:ascii="Arial" w:hAnsi="Arial" w:cs="Arial"/>
                <w:b/>
                <w:sz w:val="20"/>
                <w:szCs w:val="20"/>
              </w:rPr>
            </w:pPr>
            <w:r>
              <w:rPr>
                <w:rFonts w:ascii="Arial" w:hAnsi="Arial" w:cs="Arial"/>
                <w:b/>
                <w:sz w:val="20"/>
                <w:szCs w:val="20"/>
              </w:rPr>
              <w:t>ỦY BAN NHÂN DÂN</w:t>
            </w:r>
            <w:r>
              <w:rPr>
                <w:rFonts w:ascii="Arial" w:hAnsi="Arial" w:cs="Arial"/>
                <w:b/>
                <w:sz w:val="20"/>
                <w:szCs w:val="20"/>
              </w:rPr>
              <w:br w:type="textWrapping"/>
            </w:r>
            <w:r>
              <w:rPr>
                <w:rFonts w:ascii="Arial" w:hAnsi="Arial" w:cs="Arial"/>
                <w:b/>
                <w:sz w:val="20"/>
                <w:szCs w:val="20"/>
              </w:rPr>
              <w:t>TỈNH KHÁNH HÒA</w:t>
            </w:r>
          </w:p>
          <w:p>
            <w:pPr>
              <w:jc w:val="center"/>
              <w:rPr>
                <w:rFonts w:ascii="Arial" w:hAnsi="Arial" w:cs="Arial"/>
                <w:sz w:val="20"/>
                <w:szCs w:val="20"/>
                <w:lang w:val="en-US"/>
              </w:rPr>
            </w:pPr>
            <w:r>
              <w:rPr>
                <w:rFonts w:ascii="Arial" w:hAnsi="Arial" w:cs="Arial"/>
                <w:sz w:val="20"/>
                <w:szCs w:val="20"/>
                <w:lang w:val="en-US"/>
              </w:rPr>
              <w:t>____________</w:t>
            </w:r>
          </w:p>
          <w:p>
            <w:pPr>
              <w:jc w:val="center"/>
              <w:rPr>
                <w:rFonts w:ascii="Arial" w:hAnsi="Arial" w:cs="Arial"/>
                <w:b/>
                <w:sz w:val="20"/>
                <w:szCs w:val="20"/>
              </w:rPr>
            </w:pPr>
          </w:p>
        </w:tc>
        <w:tc>
          <w:tcPr>
            <w:tcW w:w="5697" w:type="dxa"/>
            <w:noWrap w:val="0"/>
            <w:vAlign w:val="top"/>
          </w:tcPr>
          <w:p>
            <w:pPr>
              <w:jc w:val="center"/>
              <w:rPr>
                <w:rFonts w:ascii="Arial" w:hAnsi="Arial" w:cs="Arial"/>
                <w:sz w:val="20"/>
                <w:szCs w:val="20"/>
                <w:lang w:val="en-US"/>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sz w:val="20"/>
                <w:szCs w:val="20"/>
                <w:lang w:val="en-US"/>
              </w:rPr>
              <w:t>________________________</w:t>
            </w:r>
          </w:p>
          <w:p>
            <w:pPr>
              <w:jc w:val="center"/>
              <w:rPr>
                <w:rFonts w:ascii="Arial" w:hAnsi="Arial" w:cs="Arial"/>
                <w:sz w:val="20"/>
                <w:szCs w:val="20"/>
                <w:lang w:val="en-US"/>
              </w:rPr>
            </w:pPr>
          </w:p>
        </w:tc>
      </w:tr>
    </w:tbl>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r>
        <w:rPr>
          <w:rFonts w:ascii="Arial" w:hAnsi="Arial" w:cs="Arial"/>
          <w:b/>
          <w:sz w:val="20"/>
          <w:szCs w:val="20"/>
        </w:rPr>
        <w:t>QUY ĐỊNH</w:t>
      </w:r>
      <w:bookmarkEnd w:id="8"/>
    </w:p>
    <w:p>
      <w:pPr>
        <w:jc w:val="center"/>
        <w:rPr>
          <w:rFonts w:ascii="Arial" w:hAnsi="Arial" w:cs="Arial"/>
          <w:sz w:val="20"/>
          <w:szCs w:val="20"/>
        </w:rPr>
      </w:pPr>
      <w:bookmarkStart w:id="9" w:name="loai_2_name"/>
      <w:r>
        <w:rPr>
          <w:rFonts w:ascii="Arial" w:hAnsi="Arial" w:cs="Arial"/>
          <w:b/>
          <w:sz w:val="20"/>
          <w:szCs w:val="20"/>
        </w:rPr>
        <w:t>BẢNG GIÁ ĐẤT ĐỊNH KỲ 05 NĂM GIAI ĐOẠN 2020-2024 TRÊN ĐỊA BÀN TỈNH KHÁNH HÒA</w:t>
      </w:r>
      <w:bookmarkEnd w:id="9"/>
      <w:r>
        <w:rPr>
          <w:rFonts w:ascii="Arial" w:hAnsi="Arial" w:cs="Arial"/>
          <w:b/>
          <w:sz w:val="20"/>
          <w:szCs w:val="20"/>
          <w:lang w:val="en-US"/>
        </w:rPr>
        <w:br w:type="textWrapping"/>
      </w:r>
      <w:r>
        <w:rPr>
          <w:rFonts w:ascii="Arial" w:hAnsi="Arial" w:cs="Arial"/>
          <w:i/>
          <w:sz w:val="20"/>
          <w:szCs w:val="20"/>
        </w:rPr>
        <w:t>(Ban hành kèm theo Quyết định s</w:t>
      </w:r>
      <w:r>
        <w:rPr>
          <w:rFonts w:ascii="Arial" w:hAnsi="Arial" w:cs="Arial"/>
          <w:i/>
          <w:sz w:val="20"/>
          <w:szCs w:val="20"/>
          <w:lang w:val="en-US"/>
        </w:rPr>
        <w:t>ố</w:t>
      </w:r>
      <w:r>
        <w:rPr>
          <w:rFonts w:ascii="Arial" w:hAnsi="Arial" w:cs="Arial"/>
          <w:i/>
          <w:sz w:val="20"/>
          <w:szCs w:val="20"/>
        </w:rPr>
        <w:t xml:space="preserve"> </w:t>
      </w:r>
      <w:r>
        <w:rPr>
          <w:rFonts w:ascii="Arial" w:hAnsi="Arial" w:cs="Arial"/>
          <w:i/>
          <w:sz w:val="20"/>
          <w:szCs w:val="20"/>
          <w:lang w:val="en-US"/>
        </w:rPr>
        <w:t>04</w:t>
      </w:r>
      <w:r>
        <w:rPr>
          <w:rFonts w:ascii="Arial" w:hAnsi="Arial" w:cs="Arial"/>
          <w:i/>
          <w:sz w:val="20"/>
          <w:szCs w:val="20"/>
        </w:rPr>
        <w:t xml:space="preserve">/2020/QĐ-UBND ngày </w:t>
      </w:r>
      <w:r>
        <w:rPr>
          <w:rFonts w:ascii="Arial" w:hAnsi="Arial" w:cs="Arial"/>
          <w:i/>
          <w:sz w:val="20"/>
          <w:szCs w:val="20"/>
          <w:lang w:val="en-US"/>
        </w:rPr>
        <w:t xml:space="preserve">18 </w:t>
      </w:r>
      <w:r>
        <w:rPr>
          <w:rFonts w:ascii="Arial" w:hAnsi="Arial" w:cs="Arial"/>
          <w:i/>
          <w:sz w:val="20"/>
          <w:szCs w:val="20"/>
        </w:rPr>
        <w:t>tháng</w:t>
      </w:r>
      <w:r>
        <w:rPr>
          <w:rFonts w:ascii="Arial" w:hAnsi="Arial" w:cs="Arial"/>
          <w:i/>
          <w:sz w:val="20"/>
          <w:szCs w:val="20"/>
          <w:lang w:val="en-US"/>
        </w:rPr>
        <w:t xml:space="preserve"> 02 </w:t>
      </w:r>
      <w:r>
        <w:rPr>
          <w:rFonts w:ascii="Arial" w:hAnsi="Arial" w:cs="Arial"/>
          <w:i/>
          <w:sz w:val="20"/>
          <w:szCs w:val="20"/>
        </w:rPr>
        <w:t>năm 2020 của UBND tỉnh Kh</w:t>
      </w:r>
      <w:r>
        <w:rPr>
          <w:rFonts w:ascii="Arial" w:hAnsi="Arial" w:cs="Arial"/>
          <w:i/>
          <w:sz w:val="20"/>
          <w:szCs w:val="20"/>
          <w:lang w:val="en-US"/>
        </w:rPr>
        <w:t>á</w:t>
      </w:r>
      <w:r>
        <w:rPr>
          <w:rFonts w:ascii="Arial" w:hAnsi="Arial" w:cs="Arial"/>
          <w:i/>
          <w:sz w:val="20"/>
          <w:szCs w:val="20"/>
        </w:rPr>
        <w:t>nh Hòa)</w:t>
      </w:r>
    </w:p>
    <w:p>
      <w:pPr>
        <w:jc w:val="center"/>
        <w:rPr>
          <w:rFonts w:ascii="Arial" w:hAnsi="Arial" w:cs="Arial"/>
          <w:b/>
          <w:sz w:val="20"/>
          <w:szCs w:val="20"/>
        </w:rPr>
      </w:pPr>
      <w:bookmarkStart w:id="10" w:name="chuong_1"/>
      <w:r>
        <w:rPr>
          <w:rFonts w:ascii="Arial" w:hAnsi="Arial" w:cs="Arial"/>
          <w:b/>
          <w:sz w:val="20"/>
          <w:szCs w:val="20"/>
        </w:rPr>
        <w:t>Chương I</w:t>
      </w:r>
      <w:bookmarkEnd w:id="10"/>
    </w:p>
    <w:p>
      <w:pPr>
        <w:jc w:val="center"/>
        <w:rPr>
          <w:rFonts w:ascii="Arial" w:hAnsi="Arial" w:cs="Arial"/>
          <w:b/>
          <w:sz w:val="20"/>
          <w:szCs w:val="20"/>
        </w:rPr>
      </w:pPr>
      <w:bookmarkStart w:id="11" w:name="chuong_1_name"/>
      <w:r>
        <w:rPr>
          <w:rFonts w:ascii="Arial" w:hAnsi="Arial" w:cs="Arial"/>
          <w:b/>
          <w:sz w:val="20"/>
          <w:szCs w:val="20"/>
        </w:rPr>
        <w:t>QUY ĐỊNH CHUNG</w:t>
      </w:r>
      <w:bookmarkEnd w:id="11"/>
    </w:p>
    <w:p>
      <w:pPr>
        <w:jc w:val="center"/>
        <w:rPr>
          <w:rFonts w:ascii="Arial" w:hAnsi="Arial" w:cs="Arial"/>
          <w:b/>
          <w:sz w:val="20"/>
          <w:szCs w:val="20"/>
        </w:rPr>
      </w:pPr>
    </w:p>
    <w:p>
      <w:pPr>
        <w:spacing w:after="120"/>
        <w:ind w:firstLine="720"/>
        <w:jc w:val="both"/>
        <w:rPr>
          <w:rFonts w:ascii="Arial" w:hAnsi="Arial" w:cs="Arial"/>
          <w:b/>
          <w:sz w:val="20"/>
          <w:szCs w:val="20"/>
        </w:rPr>
      </w:pPr>
      <w:r>
        <w:rPr>
          <w:rFonts w:ascii="Arial" w:hAnsi="Arial" w:cs="Arial"/>
          <w:b/>
          <w:sz w:val="20"/>
          <w:szCs w:val="20"/>
        </w:rPr>
        <w:t>Điều 1. Phạm vi điều chỉnh</w:t>
      </w:r>
    </w:p>
    <w:p>
      <w:pPr>
        <w:spacing w:after="120"/>
        <w:ind w:firstLine="720"/>
        <w:jc w:val="both"/>
        <w:rPr>
          <w:rFonts w:ascii="Arial" w:hAnsi="Arial" w:cs="Arial"/>
          <w:sz w:val="20"/>
          <w:szCs w:val="20"/>
        </w:rPr>
      </w:pPr>
      <w:r>
        <w:rPr>
          <w:rFonts w:ascii="Arial" w:hAnsi="Arial" w:cs="Arial"/>
          <w:sz w:val="20"/>
          <w:szCs w:val="20"/>
        </w:rPr>
        <w:t>1. Quy định này quy định Bảng giá đất đối với các loại đất theo quy định tại Khoản 1 Đi</w:t>
      </w:r>
      <w:r>
        <w:rPr>
          <w:rFonts w:ascii="Arial" w:hAnsi="Arial" w:cs="Arial"/>
          <w:sz w:val="20"/>
          <w:szCs w:val="20"/>
          <w:lang w:val="en-US"/>
        </w:rPr>
        <w:t>ề</w:t>
      </w:r>
      <w:r>
        <w:rPr>
          <w:rFonts w:ascii="Arial" w:hAnsi="Arial" w:cs="Arial"/>
          <w:sz w:val="20"/>
          <w:szCs w:val="20"/>
        </w:rPr>
        <w:t>u 11 Nghị định số 44/2014/NĐ-CP ngày 15/5/2014 của Chính phủ trên địa bàn tỉnh Khánh Hòa định kỳ 05 năm một lần.</w:t>
      </w:r>
    </w:p>
    <w:p>
      <w:pPr>
        <w:spacing w:after="120"/>
        <w:ind w:firstLine="720"/>
        <w:jc w:val="both"/>
        <w:rPr>
          <w:rFonts w:ascii="Arial" w:hAnsi="Arial" w:cs="Arial"/>
          <w:sz w:val="20"/>
          <w:szCs w:val="20"/>
        </w:rPr>
      </w:pPr>
      <w:r>
        <w:rPr>
          <w:rFonts w:ascii="Arial" w:hAnsi="Arial" w:cs="Arial"/>
          <w:sz w:val="20"/>
          <w:szCs w:val="20"/>
        </w:rPr>
        <w:t xml:space="preserve">2. Bảng giá đất này được sử dụng làm căn cứ trong các trường hợp quy </w:t>
      </w:r>
      <w:r>
        <w:rPr>
          <w:rFonts w:ascii="Arial" w:hAnsi="Arial" w:cs="Arial"/>
          <w:sz w:val="20"/>
          <w:szCs w:val="20"/>
          <w:lang w:val="en-US"/>
        </w:rPr>
        <w:t>đị</w:t>
      </w:r>
      <w:r>
        <w:rPr>
          <w:rFonts w:ascii="Arial" w:hAnsi="Arial" w:cs="Arial"/>
          <w:sz w:val="20"/>
          <w:szCs w:val="20"/>
        </w:rPr>
        <w:t>nh tại Khoản 2 Điều 114 Luật đất đai; Khoản 5 Điều 4 và Khoản 2 Điều 18 Nghị định số 44/2014/NĐ-CP ngày 15/5/2014 của Chính Phủ quy định về giá đất</w:t>
      </w:r>
    </w:p>
    <w:p>
      <w:pPr>
        <w:spacing w:after="120"/>
        <w:ind w:firstLine="720"/>
        <w:jc w:val="both"/>
        <w:rPr>
          <w:rFonts w:ascii="Arial" w:hAnsi="Arial" w:cs="Arial"/>
          <w:b/>
          <w:sz w:val="20"/>
          <w:szCs w:val="20"/>
        </w:rPr>
      </w:pPr>
      <w:bookmarkStart w:id="12" w:name="dieu_2_1"/>
      <w:r>
        <w:rPr>
          <w:rFonts w:ascii="Arial" w:hAnsi="Arial" w:cs="Arial"/>
          <w:b/>
          <w:sz w:val="20"/>
          <w:szCs w:val="20"/>
        </w:rPr>
        <w:t>Điều 2. Đối tượng áp dụng</w:t>
      </w:r>
      <w:bookmarkEnd w:id="12"/>
    </w:p>
    <w:p>
      <w:pPr>
        <w:spacing w:after="120"/>
        <w:ind w:firstLine="720"/>
        <w:jc w:val="both"/>
        <w:rPr>
          <w:rFonts w:ascii="Arial" w:hAnsi="Arial" w:cs="Arial"/>
          <w:sz w:val="20"/>
          <w:szCs w:val="20"/>
        </w:rPr>
      </w:pPr>
      <w:r>
        <w:rPr>
          <w:rFonts w:ascii="Arial" w:hAnsi="Arial" w:cs="Arial"/>
          <w:sz w:val="20"/>
          <w:szCs w:val="20"/>
        </w:rPr>
        <w:t>1. Các cơ quan thực hiện chức năng quản lý nhà nước về đất đai; các cơ quan, t</w:t>
      </w:r>
      <w:r>
        <w:rPr>
          <w:rFonts w:ascii="Arial" w:hAnsi="Arial" w:cs="Arial"/>
          <w:sz w:val="20"/>
          <w:szCs w:val="20"/>
          <w:lang w:val="en-US"/>
        </w:rPr>
        <w:t>ổ</w:t>
      </w:r>
      <w:r>
        <w:rPr>
          <w:rFonts w:ascii="Arial" w:hAnsi="Arial" w:cs="Arial"/>
          <w:sz w:val="20"/>
          <w:szCs w:val="20"/>
        </w:rPr>
        <w:t xml:space="preserve"> chức có liên quan đ</w:t>
      </w:r>
      <w:r>
        <w:rPr>
          <w:rFonts w:ascii="Arial" w:hAnsi="Arial" w:cs="Arial"/>
          <w:sz w:val="20"/>
          <w:szCs w:val="20"/>
          <w:lang w:val="en-US"/>
        </w:rPr>
        <w:t>ế</w:t>
      </w:r>
      <w:r>
        <w:rPr>
          <w:rFonts w:ascii="Arial" w:hAnsi="Arial" w:cs="Arial"/>
          <w:sz w:val="20"/>
          <w:szCs w:val="20"/>
        </w:rPr>
        <w:t xml:space="preserve">n việc định giá các loại đất </w:t>
      </w:r>
      <w:r>
        <w:rPr>
          <w:rFonts w:ascii="Arial" w:hAnsi="Arial" w:cs="Arial"/>
          <w:sz w:val="20"/>
          <w:szCs w:val="20"/>
          <w:lang w:val="en-US"/>
        </w:rPr>
        <w:t>tr</w:t>
      </w:r>
      <w:r>
        <w:rPr>
          <w:rFonts w:ascii="Arial" w:hAnsi="Arial" w:cs="Arial"/>
          <w:sz w:val="20"/>
          <w:szCs w:val="20"/>
        </w:rPr>
        <w:t>ên địa bàn tỉnh Khánh Hòa;</w:t>
      </w:r>
    </w:p>
    <w:p>
      <w:pPr>
        <w:spacing w:after="120"/>
        <w:ind w:firstLine="720"/>
        <w:jc w:val="both"/>
        <w:rPr>
          <w:rFonts w:ascii="Arial" w:hAnsi="Arial" w:cs="Arial"/>
          <w:sz w:val="20"/>
          <w:szCs w:val="20"/>
        </w:rPr>
      </w:pPr>
      <w:r>
        <w:rPr>
          <w:rFonts w:ascii="Arial" w:hAnsi="Arial" w:cs="Arial"/>
          <w:sz w:val="20"/>
          <w:szCs w:val="20"/>
        </w:rPr>
        <w:t>2. Người sử dụng đất trong các trường hợp tại Khoản 2 Điều 114 Luật đất đai;</w:t>
      </w:r>
    </w:p>
    <w:p>
      <w:pPr>
        <w:ind w:firstLine="720"/>
        <w:jc w:val="both"/>
        <w:rPr>
          <w:rFonts w:ascii="Arial" w:hAnsi="Arial" w:cs="Arial"/>
          <w:sz w:val="20"/>
          <w:szCs w:val="20"/>
        </w:rPr>
      </w:pPr>
      <w:r>
        <w:rPr>
          <w:rFonts w:ascii="Arial" w:hAnsi="Arial" w:cs="Arial"/>
          <w:sz w:val="20"/>
          <w:szCs w:val="20"/>
        </w:rPr>
        <w:t>3. Tổ chức, cá nhân khác có liên quan.</w:t>
      </w:r>
    </w:p>
    <w:p>
      <w:pPr>
        <w:jc w:val="center"/>
        <w:rPr>
          <w:rFonts w:ascii="Arial" w:hAnsi="Arial" w:cs="Arial"/>
          <w:sz w:val="20"/>
          <w:szCs w:val="20"/>
        </w:rPr>
      </w:pPr>
    </w:p>
    <w:p>
      <w:pPr>
        <w:jc w:val="center"/>
        <w:rPr>
          <w:rFonts w:ascii="Arial" w:hAnsi="Arial" w:cs="Arial"/>
          <w:b/>
          <w:sz w:val="20"/>
          <w:szCs w:val="20"/>
        </w:rPr>
      </w:pPr>
      <w:bookmarkStart w:id="13" w:name="chuong_2"/>
      <w:r>
        <w:rPr>
          <w:rFonts w:ascii="Arial" w:hAnsi="Arial" w:cs="Arial"/>
          <w:b/>
          <w:sz w:val="20"/>
          <w:szCs w:val="20"/>
        </w:rPr>
        <w:t>Chương II</w:t>
      </w:r>
      <w:bookmarkEnd w:id="13"/>
    </w:p>
    <w:p>
      <w:pPr>
        <w:jc w:val="center"/>
        <w:rPr>
          <w:rFonts w:ascii="Arial" w:hAnsi="Arial" w:cs="Arial"/>
          <w:b/>
          <w:sz w:val="20"/>
          <w:szCs w:val="20"/>
        </w:rPr>
      </w:pPr>
      <w:bookmarkStart w:id="14" w:name="chuong_2_name"/>
      <w:r>
        <w:rPr>
          <w:rFonts w:ascii="Arial" w:hAnsi="Arial" w:cs="Arial"/>
          <w:b/>
          <w:sz w:val="20"/>
          <w:szCs w:val="20"/>
        </w:rPr>
        <w:t>QUY ĐỊNH KHU VỰC, VỊ TRÍ, LOẠI ĐƯỜNG</w:t>
      </w:r>
      <w:bookmarkEnd w:id="14"/>
    </w:p>
    <w:p>
      <w:pPr>
        <w:jc w:val="center"/>
        <w:rPr>
          <w:rFonts w:ascii="Arial" w:hAnsi="Arial" w:cs="Arial"/>
          <w:b/>
          <w:sz w:val="20"/>
          <w:szCs w:val="20"/>
        </w:rPr>
      </w:pPr>
    </w:p>
    <w:p>
      <w:pPr>
        <w:spacing w:after="120"/>
        <w:ind w:firstLine="720"/>
        <w:jc w:val="both"/>
        <w:rPr>
          <w:rFonts w:ascii="Arial" w:hAnsi="Arial" w:cs="Arial"/>
          <w:b/>
          <w:sz w:val="20"/>
          <w:szCs w:val="20"/>
          <w:lang w:val="en-US"/>
        </w:rPr>
      </w:pPr>
      <w:bookmarkStart w:id="15" w:name="dieu_3_1"/>
      <w:r>
        <w:rPr>
          <w:rFonts w:ascii="Arial" w:hAnsi="Arial" w:cs="Arial"/>
          <w:b/>
          <w:sz w:val="20"/>
          <w:szCs w:val="20"/>
        </w:rPr>
        <w:t>Điều 3. Phân loại xã và đô thị</w:t>
      </w:r>
      <w:bookmarkEnd w:id="15"/>
    </w:p>
    <w:p>
      <w:pPr>
        <w:spacing w:after="120"/>
        <w:ind w:firstLine="720"/>
        <w:jc w:val="both"/>
        <w:rPr>
          <w:rFonts w:ascii="Arial" w:hAnsi="Arial" w:cs="Arial"/>
          <w:sz w:val="20"/>
          <w:szCs w:val="20"/>
        </w:rPr>
      </w:pPr>
      <w:r>
        <w:rPr>
          <w:rFonts w:ascii="Arial" w:hAnsi="Arial" w:cs="Arial"/>
          <w:sz w:val="20"/>
          <w:szCs w:val="20"/>
        </w:rPr>
        <w:t>1. Quy định hai loại xã tại nông thôn theo địa bàn, mỗi xã có các đặc điểm cơ bản như sau:</w:t>
      </w:r>
    </w:p>
    <w:p>
      <w:pPr>
        <w:spacing w:after="120"/>
        <w:ind w:firstLine="720"/>
        <w:jc w:val="both"/>
        <w:rPr>
          <w:rFonts w:ascii="Arial" w:hAnsi="Arial" w:cs="Arial"/>
          <w:sz w:val="20"/>
          <w:szCs w:val="20"/>
        </w:rPr>
      </w:pPr>
      <w:r>
        <w:rPr>
          <w:rFonts w:ascii="Arial" w:hAnsi="Arial" w:cs="Arial"/>
          <w:sz w:val="20"/>
          <w:szCs w:val="20"/>
        </w:rPr>
        <w:t>a) Xã đồng bằng: theo quy định tại Điểm a Khoản 1 Điều 12 Thông tư số 36/2014/TT-BTNMT ngày 30/6/2014 của Bộ trư</w:t>
      </w:r>
      <w:r>
        <w:rPr>
          <w:rFonts w:ascii="Arial" w:hAnsi="Arial" w:cs="Arial"/>
          <w:sz w:val="20"/>
          <w:szCs w:val="20"/>
          <w:lang w:val="en-US"/>
        </w:rPr>
        <w:t>ở</w:t>
      </w:r>
      <w:r>
        <w:rPr>
          <w:rFonts w:ascii="Arial" w:hAnsi="Arial" w:cs="Arial"/>
          <w:sz w:val="20"/>
          <w:szCs w:val="20"/>
        </w:rPr>
        <w:t>ng Bộ Tài nguyên và Môi trường, là xã có địa hình thấp, tương đối bằng phẳng và có độ cao ngang với mặt nước biển; mật độ dân số đông, kết cấu hạ tầng và điều kiện sản xuất lưu thông hàng hóa thuận lợi hơn trung du, miền núi;</w:t>
      </w:r>
    </w:p>
    <w:p>
      <w:pPr>
        <w:spacing w:after="120"/>
        <w:ind w:firstLine="720"/>
        <w:jc w:val="both"/>
        <w:rPr>
          <w:rFonts w:ascii="Arial" w:hAnsi="Arial" w:cs="Arial"/>
          <w:sz w:val="20"/>
          <w:szCs w:val="20"/>
        </w:rPr>
      </w:pPr>
      <w:r>
        <w:rPr>
          <w:rFonts w:ascii="Arial" w:hAnsi="Arial" w:cs="Arial"/>
          <w:sz w:val="20"/>
          <w:szCs w:val="20"/>
        </w:rPr>
        <w:t>b) Xã miền núi: theo quy định tại Điểm a Khoản 1 Điều 12 Thông tư số 36/2014/TT-BTNMT ngày 30/6/2014 của Bộ trưởng Bộ Tài nguyên và Môi trường, là nơi có địa hình cao hơn xã đ</w:t>
      </w:r>
      <w:r>
        <w:rPr>
          <w:rFonts w:ascii="Arial" w:hAnsi="Arial" w:cs="Arial"/>
          <w:sz w:val="20"/>
          <w:szCs w:val="20"/>
          <w:lang w:val="en-US"/>
        </w:rPr>
        <w:t>ồ</w:t>
      </w:r>
      <w:r>
        <w:rPr>
          <w:rFonts w:ascii="Arial" w:hAnsi="Arial" w:cs="Arial"/>
          <w:sz w:val="20"/>
          <w:szCs w:val="20"/>
        </w:rPr>
        <w:t>ng bằn</w:t>
      </w:r>
      <w:r>
        <w:rPr>
          <w:rFonts w:ascii="Arial" w:hAnsi="Arial" w:cs="Arial"/>
          <w:sz w:val="20"/>
          <w:szCs w:val="20"/>
          <w:lang w:val="en-US"/>
        </w:rPr>
        <w:t>g</w:t>
      </w:r>
      <w:r>
        <w:rPr>
          <w:rFonts w:ascii="Arial" w:hAnsi="Arial" w:cs="Arial"/>
          <w:sz w:val="20"/>
          <w:szCs w:val="20"/>
        </w:rPr>
        <w:t>, bao gồm đại bộ phận diện tích là núi cao, địa hình phức tạp; mật độ dân số thấp, k</w:t>
      </w:r>
      <w:r>
        <w:rPr>
          <w:rFonts w:ascii="Arial" w:hAnsi="Arial" w:cs="Arial"/>
          <w:sz w:val="20"/>
          <w:szCs w:val="20"/>
          <w:lang w:val="en-US"/>
        </w:rPr>
        <w:t>ế</w:t>
      </w:r>
      <w:r>
        <w:rPr>
          <w:rFonts w:ascii="Arial" w:hAnsi="Arial" w:cs="Arial"/>
          <w:sz w:val="20"/>
          <w:szCs w:val="20"/>
        </w:rPr>
        <w:t>t cấu hạ tầng và đi</w:t>
      </w:r>
      <w:r>
        <w:rPr>
          <w:rFonts w:ascii="Arial" w:hAnsi="Arial" w:cs="Arial"/>
          <w:sz w:val="20"/>
          <w:szCs w:val="20"/>
          <w:lang w:val="en-US"/>
        </w:rPr>
        <w:t>ề</w:t>
      </w:r>
      <w:r>
        <w:rPr>
          <w:rFonts w:ascii="Arial" w:hAnsi="Arial" w:cs="Arial"/>
          <w:sz w:val="20"/>
          <w:szCs w:val="20"/>
        </w:rPr>
        <w:t>u kiện sản xuất lưu thông hàng hóa kém thuận lợi hơn đồng b</w:t>
      </w:r>
      <w:r>
        <w:rPr>
          <w:rFonts w:ascii="Arial" w:hAnsi="Arial" w:cs="Arial"/>
          <w:sz w:val="20"/>
          <w:szCs w:val="20"/>
          <w:lang w:val="en-US"/>
        </w:rPr>
        <w:t>ằ</w:t>
      </w:r>
      <w:r>
        <w:rPr>
          <w:rFonts w:ascii="Arial" w:hAnsi="Arial" w:cs="Arial"/>
          <w:sz w:val="20"/>
          <w:szCs w:val="20"/>
        </w:rPr>
        <w:t>ng.</w:t>
      </w:r>
    </w:p>
    <w:p>
      <w:pPr>
        <w:spacing w:after="120"/>
        <w:ind w:firstLine="720"/>
        <w:jc w:val="both"/>
        <w:rPr>
          <w:rFonts w:ascii="Arial" w:hAnsi="Arial" w:cs="Arial"/>
          <w:sz w:val="20"/>
          <w:szCs w:val="20"/>
        </w:rPr>
      </w:pPr>
      <w:r>
        <w:rPr>
          <w:rFonts w:ascii="Arial" w:hAnsi="Arial" w:cs="Arial"/>
          <w:sz w:val="20"/>
          <w:szCs w:val="20"/>
        </w:rPr>
        <w:t>Xã miền núi được xác định theo các đặc điểm quy định tại điểm này và hướng dẫn của Ủy ban dân tộc.</w:t>
      </w:r>
    </w:p>
    <w:p>
      <w:pPr>
        <w:spacing w:after="120"/>
        <w:ind w:firstLine="720"/>
        <w:jc w:val="both"/>
        <w:rPr>
          <w:rFonts w:ascii="Arial" w:hAnsi="Arial" w:cs="Arial"/>
          <w:sz w:val="20"/>
          <w:szCs w:val="20"/>
          <w:lang w:val="en-US"/>
        </w:rPr>
      </w:pPr>
      <w:r>
        <w:rPr>
          <w:rFonts w:ascii="Arial" w:hAnsi="Arial" w:cs="Arial"/>
          <w:sz w:val="20"/>
          <w:szCs w:val="20"/>
        </w:rPr>
        <w:t>Do đặc điểm địa hình, địa mạo; mật độ dân số và điều kiện kết cấu hạ tầng, sản xu</w:t>
      </w:r>
      <w:r>
        <w:rPr>
          <w:rFonts w:ascii="Arial" w:hAnsi="Arial" w:cs="Arial"/>
          <w:sz w:val="20"/>
          <w:szCs w:val="20"/>
          <w:lang w:val="en-US"/>
        </w:rPr>
        <w:t>ấ</w:t>
      </w:r>
      <w:r>
        <w:rPr>
          <w:rFonts w:ascii="Arial" w:hAnsi="Arial" w:cs="Arial"/>
          <w:sz w:val="20"/>
          <w:szCs w:val="20"/>
        </w:rPr>
        <w:t>t, lưu thông hàng hóa; tại Bảng giá đất của tỉnh còn quy định về thôn miền núi trong xã đ</w:t>
      </w:r>
      <w:r>
        <w:rPr>
          <w:rFonts w:ascii="Arial" w:hAnsi="Arial" w:cs="Arial"/>
          <w:sz w:val="20"/>
          <w:szCs w:val="20"/>
          <w:lang w:val="en-US"/>
        </w:rPr>
        <w:t>ồ</w:t>
      </w:r>
      <w:r>
        <w:rPr>
          <w:rFonts w:ascii="Arial" w:hAnsi="Arial" w:cs="Arial"/>
          <w:sz w:val="20"/>
          <w:szCs w:val="20"/>
        </w:rPr>
        <w:t>ng b</w:t>
      </w:r>
      <w:r>
        <w:rPr>
          <w:rFonts w:ascii="Arial" w:hAnsi="Arial" w:cs="Arial"/>
          <w:sz w:val="20"/>
          <w:szCs w:val="20"/>
          <w:lang w:val="en-US"/>
        </w:rPr>
        <w:t>ằ</w:t>
      </w:r>
      <w:r>
        <w:rPr>
          <w:rFonts w:ascii="Arial" w:hAnsi="Arial" w:cs="Arial"/>
          <w:sz w:val="20"/>
          <w:szCs w:val="20"/>
        </w:rPr>
        <w:t>ng khi có tính chất và điều kiện tương đương theo quy định về xã mi</w:t>
      </w:r>
      <w:r>
        <w:rPr>
          <w:rFonts w:ascii="Arial" w:hAnsi="Arial" w:cs="Arial"/>
          <w:sz w:val="20"/>
          <w:szCs w:val="20"/>
          <w:lang w:val="en-US"/>
        </w:rPr>
        <w:t>ề</w:t>
      </w:r>
      <w:r>
        <w:rPr>
          <w:rFonts w:ascii="Arial" w:hAnsi="Arial" w:cs="Arial"/>
          <w:sz w:val="20"/>
          <w:szCs w:val="20"/>
        </w:rPr>
        <w:t>n núi.</w:t>
      </w:r>
    </w:p>
    <w:p>
      <w:pPr>
        <w:spacing w:after="120"/>
        <w:ind w:firstLine="720"/>
        <w:jc w:val="both"/>
        <w:rPr>
          <w:rFonts w:ascii="Arial" w:hAnsi="Arial" w:cs="Arial"/>
          <w:sz w:val="20"/>
          <w:szCs w:val="20"/>
        </w:rPr>
      </w:pPr>
      <w:r>
        <w:rPr>
          <w:rFonts w:ascii="Arial" w:hAnsi="Arial" w:cs="Arial"/>
          <w:sz w:val="20"/>
          <w:szCs w:val="20"/>
        </w:rPr>
        <w:t>c) Danh mục các xã đồng bằng, xã miền núi và thôn miền núi trong xã đồng b</w:t>
      </w:r>
      <w:r>
        <w:rPr>
          <w:rFonts w:ascii="Arial" w:hAnsi="Arial" w:cs="Arial"/>
          <w:sz w:val="20"/>
          <w:szCs w:val="20"/>
          <w:lang w:val="en-US"/>
        </w:rPr>
        <w:t>ằn</w:t>
      </w:r>
      <w:r>
        <w:rPr>
          <w:rFonts w:ascii="Arial" w:hAnsi="Arial" w:cs="Arial"/>
          <w:sz w:val="20"/>
          <w:szCs w:val="20"/>
        </w:rPr>
        <w:t>g được quy định tại Phụ lục 1.</w:t>
      </w:r>
    </w:p>
    <w:p>
      <w:pPr>
        <w:spacing w:after="120"/>
        <w:ind w:firstLine="720"/>
        <w:jc w:val="both"/>
        <w:rPr>
          <w:rFonts w:ascii="Arial" w:hAnsi="Arial" w:cs="Arial"/>
          <w:sz w:val="20"/>
          <w:szCs w:val="20"/>
          <w:lang w:val="en-US"/>
        </w:rPr>
      </w:pPr>
      <w:r>
        <w:rPr>
          <w:rFonts w:ascii="Arial" w:hAnsi="Arial" w:cs="Arial"/>
          <w:sz w:val="20"/>
          <w:szCs w:val="20"/>
        </w:rPr>
        <w:t>2. Đô thị: theo quy định tại Điều 13 Thông tư số 36/2014/TT-BTNMT ngày 30/6/2014 của Bộ trưởng Bộ Tài nguyên và Môi trường, bao gồm thành phố, thị xã, thị trấn được cơ quan nhà nước có thẩm quyền quyết định thành lập và xếp loại đ</w:t>
      </w:r>
      <w:r>
        <w:rPr>
          <w:rFonts w:ascii="Arial" w:hAnsi="Arial" w:cs="Arial"/>
          <w:sz w:val="20"/>
          <w:szCs w:val="20"/>
          <w:lang w:val="en-US"/>
        </w:rPr>
        <w:t>ô thị;</w:t>
      </w:r>
    </w:p>
    <w:p>
      <w:pPr>
        <w:spacing w:after="120"/>
        <w:ind w:firstLine="720"/>
        <w:jc w:val="both"/>
        <w:rPr>
          <w:rFonts w:ascii="Arial" w:hAnsi="Arial" w:cs="Arial"/>
          <w:sz w:val="20"/>
          <w:szCs w:val="20"/>
        </w:rPr>
      </w:pPr>
      <w:r>
        <w:rPr>
          <w:rFonts w:ascii="Arial" w:hAnsi="Arial" w:cs="Arial"/>
          <w:sz w:val="20"/>
          <w:szCs w:val="20"/>
        </w:rPr>
        <w:t xml:space="preserve">Đô thị được phân thành 6 loại bao gồm: đô thị loại đặc biệt, đô thị loại I, đô thị loại II, đô thị loại III, đô </w:t>
      </w:r>
      <w:r>
        <w:rPr>
          <w:rFonts w:ascii="Arial" w:hAnsi="Arial" w:cs="Arial"/>
          <w:sz w:val="20"/>
          <w:szCs w:val="20"/>
          <w:lang w:val="en-US"/>
        </w:rPr>
        <w:t>thị</w:t>
      </w:r>
      <w:r>
        <w:rPr>
          <w:rFonts w:ascii="Arial" w:hAnsi="Arial" w:cs="Arial"/>
          <w:sz w:val="20"/>
          <w:szCs w:val="20"/>
        </w:rPr>
        <w:t xml:space="preserve"> loại </w:t>
      </w:r>
      <w:r>
        <w:rPr>
          <w:rFonts w:ascii="Arial" w:hAnsi="Arial" w:cs="Arial"/>
          <w:sz w:val="20"/>
          <w:szCs w:val="20"/>
          <w:lang w:val="en-US"/>
        </w:rPr>
        <w:t>IV</w:t>
      </w:r>
      <w:r>
        <w:rPr>
          <w:rFonts w:ascii="Arial" w:hAnsi="Arial" w:cs="Arial"/>
          <w:sz w:val="20"/>
          <w:szCs w:val="20"/>
        </w:rPr>
        <w:t>, đô thị loại V theo quy định của pháp luật. Đ</w:t>
      </w:r>
      <w:r>
        <w:rPr>
          <w:rFonts w:ascii="Arial" w:hAnsi="Arial" w:cs="Arial"/>
          <w:sz w:val="20"/>
          <w:szCs w:val="20"/>
          <w:lang w:val="en-US"/>
        </w:rPr>
        <w:t>ố</w:t>
      </w:r>
      <w:r>
        <w:rPr>
          <w:rFonts w:ascii="Arial" w:hAnsi="Arial" w:cs="Arial"/>
          <w:sz w:val="20"/>
          <w:szCs w:val="20"/>
        </w:rPr>
        <w:t>i với thị tr</w:t>
      </w:r>
      <w:r>
        <w:rPr>
          <w:rFonts w:ascii="Arial" w:hAnsi="Arial" w:cs="Arial"/>
          <w:sz w:val="20"/>
          <w:szCs w:val="20"/>
          <w:lang w:val="en-US"/>
        </w:rPr>
        <w:t>ấ</w:t>
      </w:r>
      <w:r>
        <w:rPr>
          <w:rFonts w:ascii="Arial" w:hAnsi="Arial" w:cs="Arial"/>
          <w:sz w:val="20"/>
          <w:szCs w:val="20"/>
        </w:rPr>
        <w:t>n chưa được x</w:t>
      </w:r>
      <w:r>
        <w:rPr>
          <w:rFonts w:ascii="Arial" w:hAnsi="Arial" w:cs="Arial"/>
          <w:sz w:val="20"/>
          <w:szCs w:val="20"/>
          <w:lang w:val="en-US"/>
        </w:rPr>
        <w:t>ế</w:t>
      </w:r>
      <w:r>
        <w:rPr>
          <w:rFonts w:ascii="Arial" w:hAnsi="Arial" w:cs="Arial"/>
          <w:sz w:val="20"/>
          <w:szCs w:val="20"/>
        </w:rPr>
        <w:t>p loại đô thị thì xếp vào đô thị loại V;</w:t>
      </w:r>
    </w:p>
    <w:p>
      <w:pPr>
        <w:spacing w:after="120"/>
        <w:ind w:firstLine="720"/>
        <w:jc w:val="both"/>
        <w:rPr>
          <w:rFonts w:ascii="Arial" w:hAnsi="Arial" w:cs="Arial"/>
          <w:sz w:val="20"/>
          <w:szCs w:val="20"/>
        </w:rPr>
      </w:pPr>
      <w:r>
        <w:rPr>
          <w:rFonts w:ascii="Arial" w:hAnsi="Arial" w:cs="Arial"/>
          <w:sz w:val="20"/>
          <w:szCs w:val="20"/>
        </w:rPr>
        <w:t>Tại tỉnh Khánh Hòa, đô thị được phân thành 5 loại bao gồm: đô thị loại I, đô thị loại II, đô thị loại III, đô thị loại IV, đô thị loại V theo quy định của pháp luật. Đối với xã được công nhận là đô thị loại V thì xếp vào đô thị loại V;</w:t>
      </w:r>
    </w:p>
    <w:p>
      <w:pPr>
        <w:spacing w:after="120"/>
        <w:ind w:firstLine="720"/>
        <w:jc w:val="both"/>
        <w:rPr>
          <w:rFonts w:ascii="Arial" w:hAnsi="Arial" w:cs="Arial"/>
          <w:sz w:val="20"/>
          <w:szCs w:val="20"/>
        </w:rPr>
      </w:pPr>
      <w:r>
        <w:rPr>
          <w:rFonts w:ascii="Arial" w:hAnsi="Arial" w:cs="Arial"/>
          <w:sz w:val="20"/>
          <w:szCs w:val="20"/>
        </w:rPr>
        <w:t>Tại Bảng giá đất này quy định bao gồm các xã, phường, thị trấn trên địa bàn tỉnh được cơ quan Nhà nước có thẩm quyền quyết định, công nhận và xếp loại đô thị.</w:t>
      </w:r>
    </w:p>
    <w:p>
      <w:pPr>
        <w:spacing w:after="120"/>
        <w:ind w:firstLine="720"/>
        <w:jc w:val="both"/>
        <w:rPr>
          <w:rFonts w:ascii="Arial" w:hAnsi="Arial" w:cs="Arial"/>
          <w:b/>
          <w:sz w:val="20"/>
          <w:szCs w:val="20"/>
        </w:rPr>
      </w:pPr>
      <w:bookmarkStart w:id="16" w:name="dieu_4"/>
      <w:r>
        <w:rPr>
          <w:rFonts w:ascii="Arial" w:hAnsi="Arial" w:cs="Arial"/>
          <w:b/>
          <w:sz w:val="20"/>
          <w:szCs w:val="20"/>
        </w:rPr>
        <w:t>Điều 4. Các quy định về nhóm đất nông nghiệp</w:t>
      </w:r>
      <w:bookmarkEnd w:id="16"/>
    </w:p>
    <w:p>
      <w:pPr>
        <w:spacing w:after="120"/>
        <w:ind w:firstLine="720"/>
        <w:jc w:val="both"/>
        <w:rPr>
          <w:rFonts w:ascii="Arial" w:hAnsi="Arial" w:cs="Arial"/>
          <w:sz w:val="20"/>
          <w:szCs w:val="20"/>
        </w:rPr>
      </w:pPr>
      <w:r>
        <w:rPr>
          <w:rFonts w:ascii="Arial" w:hAnsi="Arial" w:cs="Arial"/>
          <w:sz w:val="20"/>
          <w:szCs w:val="20"/>
        </w:rPr>
        <w:t xml:space="preserve">1. Nhóm đất nông nghiệp gồm các loại sau: đất </w:t>
      </w:r>
      <w:r>
        <w:rPr>
          <w:rFonts w:ascii="Arial" w:hAnsi="Arial" w:cs="Arial"/>
          <w:sz w:val="20"/>
          <w:szCs w:val="20"/>
          <w:lang w:val="en-US"/>
        </w:rPr>
        <w:t>tr</w:t>
      </w:r>
      <w:r>
        <w:rPr>
          <w:rFonts w:ascii="Arial" w:hAnsi="Arial" w:cs="Arial"/>
          <w:sz w:val="20"/>
          <w:szCs w:val="20"/>
        </w:rPr>
        <w:t>ồng cây hàng n</w:t>
      </w:r>
      <w:r>
        <w:rPr>
          <w:rFonts w:ascii="Arial" w:hAnsi="Arial" w:cs="Arial"/>
          <w:sz w:val="20"/>
          <w:szCs w:val="20"/>
          <w:lang w:val="en-US"/>
        </w:rPr>
        <w:t>ă</w:t>
      </w:r>
      <w:r>
        <w:rPr>
          <w:rFonts w:ascii="Arial" w:hAnsi="Arial" w:cs="Arial"/>
          <w:sz w:val="20"/>
          <w:szCs w:val="20"/>
        </w:rPr>
        <w:t xml:space="preserve">m, đất </w:t>
      </w:r>
      <w:r>
        <w:rPr>
          <w:rFonts w:ascii="Arial" w:hAnsi="Arial" w:cs="Arial"/>
          <w:sz w:val="20"/>
          <w:szCs w:val="20"/>
          <w:lang w:val="en-US"/>
        </w:rPr>
        <w:t>tr</w:t>
      </w:r>
      <w:r>
        <w:rPr>
          <w:rFonts w:ascii="Arial" w:hAnsi="Arial" w:cs="Arial"/>
          <w:sz w:val="20"/>
          <w:szCs w:val="20"/>
        </w:rPr>
        <w:t xml:space="preserve">ồng cây lâu năm, đất nuôi </w:t>
      </w:r>
      <w:r>
        <w:rPr>
          <w:rFonts w:ascii="Arial" w:hAnsi="Arial" w:cs="Arial"/>
          <w:sz w:val="20"/>
          <w:szCs w:val="20"/>
          <w:lang w:val="en-US"/>
        </w:rPr>
        <w:t>trồ</w:t>
      </w:r>
      <w:r>
        <w:rPr>
          <w:rFonts w:ascii="Arial" w:hAnsi="Arial" w:cs="Arial"/>
          <w:sz w:val="20"/>
          <w:szCs w:val="20"/>
        </w:rPr>
        <w:t>ng thủy sản, đất rừng sản xuất, đất rừng đặc dụng, đất rừng phòng hộ, đất làm muối và đất nông nghiệp khác.</w:t>
      </w:r>
    </w:p>
    <w:p>
      <w:pPr>
        <w:spacing w:after="120"/>
        <w:ind w:firstLine="720"/>
        <w:jc w:val="both"/>
        <w:rPr>
          <w:rFonts w:ascii="Arial" w:hAnsi="Arial" w:cs="Arial"/>
          <w:sz w:val="20"/>
          <w:szCs w:val="20"/>
          <w:lang w:val="en-US"/>
        </w:rPr>
      </w:pPr>
      <w:r>
        <w:rPr>
          <w:rFonts w:ascii="Arial" w:hAnsi="Arial" w:cs="Arial"/>
          <w:sz w:val="20"/>
          <w:szCs w:val="20"/>
        </w:rPr>
        <w:t>2. Nhóm đất nông nghiệp được quy định hai (02) vị trí theo địa giới hành chính của xã đồng bằng hoặc xã miền núi, cụ thể:</w:t>
      </w:r>
    </w:p>
    <w:p>
      <w:pPr>
        <w:spacing w:after="120"/>
        <w:ind w:firstLine="720"/>
        <w:jc w:val="both"/>
        <w:rPr>
          <w:rFonts w:ascii="Arial" w:hAnsi="Arial" w:cs="Arial"/>
          <w:sz w:val="20"/>
          <w:szCs w:val="20"/>
        </w:rPr>
      </w:pPr>
      <w:r>
        <w:rPr>
          <w:rFonts w:ascii="Arial" w:hAnsi="Arial" w:cs="Arial"/>
          <w:sz w:val="20"/>
          <w:szCs w:val="20"/>
        </w:rPr>
        <w:t xml:space="preserve">+ Vị </w:t>
      </w:r>
      <w:r>
        <w:rPr>
          <w:rFonts w:ascii="Arial" w:hAnsi="Arial" w:cs="Arial"/>
          <w:sz w:val="20"/>
          <w:szCs w:val="20"/>
          <w:lang w:val="en-US"/>
        </w:rPr>
        <w:t>tr</w:t>
      </w:r>
      <w:r>
        <w:rPr>
          <w:rFonts w:ascii="Arial" w:hAnsi="Arial" w:cs="Arial"/>
          <w:sz w:val="20"/>
          <w:szCs w:val="20"/>
        </w:rPr>
        <w:t>í 1: Áp dụng đối v</w:t>
      </w:r>
      <w:r>
        <w:rPr>
          <w:rFonts w:ascii="Arial" w:hAnsi="Arial" w:cs="Arial"/>
          <w:sz w:val="20"/>
          <w:szCs w:val="20"/>
          <w:lang w:val="en-US"/>
        </w:rPr>
        <w:t>ới</w:t>
      </w:r>
      <w:r>
        <w:rPr>
          <w:rFonts w:ascii="Arial" w:hAnsi="Arial" w:cs="Arial"/>
          <w:sz w:val="20"/>
          <w:szCs w:val="20"/>
        </w:rPr>
        <w:t xml:space="preserve"> các thửa đất có khoảng cách tính từ mép đường (nếu đường chưa có lề) hoặc lề trong của đường quốc lộ, tỉnh lộ, hương lộ, liên xã, liên thôn trong phạm vi 200m. Trường hợp thửa đ</w:t>
      </w:r>
      <w:r>
        <w:rPr>
          <w:rFonts w:ascii="Arial" w:hAnsi="Arial" w:cs="Arial"/>
          <w:sz w:val="20"/>
          <w:szCs w:val="20"/>
          <w:lang w:val="en-US"/>
        </w:rPr>
        <w:t>ấ</w:t>
      </w:r>
      <w:r>
        <w:rPr>
          <w:rFonts w:ascii="Arial" w:hAnsi="Arial" w:cs="Arial"/>
          <w:sz w:val="20"/>
          <w:szCs w:val="20"/>
        </w:rPr>
        <w:t>t chỉ có một phần đất nằm trong phạm vi 200m thì cả thửa đất đó được tính theo vị trí 1. Ngoài ra vị trí 1 còn áp dụng cho các trường hợp sau:</w:t>
      </w:r>
    </w:p>
    <w:p>
      <w:pPr>
        <w:spacing w:after="120"/>
        <w:ind w:firstLine="720"/>
        <w:jc w:val="both"/>
        <w:rPr>
          <w:rFonts w:ascii="Arial" w:hAnsi="Arial" w:cs="Arial"/>
          <w:sz w:val="20"/>
          <w:szCs w:val="20"/>
        </w:rPr>
      </w:pPr>
      <w:r>
        <w:rPr>
          <w:rFonts w:ascii="Arial" w:hAnsi="Arial" w:cs="Arial"/>
          <w:sz w:val="20"/>
          <w:szCs w:val="20"/>
        </w:rPr>
        <w:t xml:space="preserve">- Các thửa đất </w:t>
      </w:r>
      <w:r>
        <w:rPr>
          <w:rFonts w:ascii="Arial" w:hAnsi="Arial" w:cs="Arial"/>
          <w:sz w:val="20"/>
          <w:szCs w:val="20"/>
          <w:lang w:val="en-US"/>
        </w:rPr>
        <w:t>tr</w:t>
      </w:r>
      <w:r>
        <w:rPr>
          <w:rFonts w:ascii="Arial" w:hAnsi="Arial" w:cs="Arial"/>
          <w:sz w:val="20"/>
          <w:szCs w:val="20"/>
        </w:rPr>
        <w:t>ồng cây hàng năm ngoài phạm vi 200m canh tác 02 vụ lúa/năm;</w:t>
      </w:r>
    </w:p>
    <w:p>
      <w:pPr>
        <w:spacing w:after="120"/>
        <w:ind w:firstLine="720"/>
        <w:jc w:val="both"/>
        <w:rPr>
          <w:rFonts w:ascii="Arial" w:hAnsi="Arial" w:cs="Arial"/>
          <w:sz w:val="20"/>
          <w:szCs w:val="20"/>
        </w:rPr>
      </w:pPr>
      <w:r>
        <w:rPr>
          <w:rFonts w:ascii="Arial" w:hAnsi="Arial" w:cs="Arial"/>
          <w:sz w:val="20"/>
          <w:szCs w:val="20"/>
        </w:rPr>
        <w:t>- Các thửa đất làm muối cách mép đường (nếu đường chưa có lề) hoặc lề trong của đường nội đồng không quá 100m và đường nội đồng có chiều rộng từ 6m trở lên.</w:t>
      </w:r>
    </w:p>
    <w:p>
      <w:pPr>
        <w:spacing w:after="120"/>
        <w:ind w:firstLine="720"/>
        <w:jc w:val="both"/>
        <w:rPr>
          <w:rFonts w:ascii="Arial" w:hAnsi="Arial" w:cs="Arial"/>
          <w:sz w:val="20"/>
          <w:szCs w:val="20"/>
        </w:rPr>
      </w:pPr>
      <w:r>
        <w:rPr>
          <w:rFonts w:ascii="Arial" w:hAnsi="Arial" w:cs="Arial"/>
          <w:sz w:val="20"/>
          <w:szCs w:val="20"/>
        </w:rPr>
        <w:t>+ Vị trí 2: Áp dụng đối với thửa đất còn lại.</w:t>
      </w:r>
    </w:p>
    <w:p>
      <w:pPr>
        <w:spacing w:after="120"/>
        <w:ind w:firstLine="720"/>
        <w:jc w:val="both"/>
        <w:rPr>
          <w:rFonts w:ascii="Arial" w:hAnsi="Arial" w:cs="Arial"/>
          <w:b/>
          <w:sz w:val="20"/>
          <w:szCs w:val="20"/>
        </w:rPr>
      </w:pPr>
      <w:bookmarkStart w:id="17" w:name="dieu_5"/>
      <w:r>
        <w:rPr>
          <w:rFonts w:ascii="Arial" w:hAnsi="Arial" w:cs="Arial"/>
          <w:b/>
          <w:sz w:val="20"/>
          <w:szCs w:val="20"/>
        </w:rPr>
        <w:t>Điều 5. Các quy định về nhóm đất phi nông nghiệp</w:t>
      </w:r>
      <w:bookmarkEnd w:id="17"/>
    </w:p>
    <w:p>
      <w:pPr>
        <w:spacing w:after="120"/>
        <w:ind w:firstLine="720"/>
        <w:jc w:val="both"/>
        <w:rPr>
          <w:rFonts w:ascii="Arial" w:hAnsi="Arial" w:cs="Arial"/>
          <w:sz w:val="20"/>
          <w:szCs w:val="20"/>
        </w:rPr>
      </w:pPr>
      <w:r>
        <w:rPr>
          <w:rFonts w:ascii="Arial" w:hAnsi="Arial" w:cs="Arial"/>
          <w:sz w:val="20"/>
          <w:szCs w:val="20"/>
        </w:rPr>
        <w:t>1. Đất phi nông nghiệp tại nông thôn</w:t>
      </w:r>
    </w:p>
    <w:p>
      <w:pPr>
        <w:spacing w:after="120"/>
        <w:ind w:firstLine="720"/>
        <w:jc w:val="both"/>
        <w:rPr>
          <w:rFonts w:ascii="Arial" w:hAnsi="Arial" w:cs="Arial"/>
          <w:sz w:val="20"/>
          <w:szCs w:val="20"/>
        </w:rPr>
      </w:pPr>
      <w:r>
        <w:rPr>
          <w:rFonts w:ascii="Arial" w:hAnsi="Arial" w:cs="Arial"/>
          <w:sz w:val="20"/>
          <w:szCs w:val="20"/>
        </w:rPr>
        <w:t>a) Đất phi nông nghiệp tại các xã (trừ các xã của thành phố Nha Trang và đất phi nông nghiệp tại nông thôn ven trục giao thông chính)</w:t>
      </w:r>
    </w:p>
    <w:p>
      <w:pPr>
        <w:spacing w:after="120"/>
        <w:ind w:firstLine="720"/>
        <w:jc w:val="both"/>
        <w:rPr>
          <w:rFonts w:ascii="Arial" w:hAnsi="Arial" w:cs="Arial"/>
          <w:sz w:val="20"/>
          <w:szCs w:val="20"/>
        </w:rPr>
      </w:pPr>
      <w:r>
        <w:rPr>
          <w:rFonts w:ascii="Arial" w:hAnsi="Arial" w:cs="Arial"/>
          <w:sz w:val="20"/>
          <w:szCs w:val="20"/>
        </w:rPr>
        <w:t>a</w:t>
      </w:r>
      <w:r>
        <w:rPr>
          <w:rFonts w:ascii="Arial" w:hAnsi="Arial" w:cs="Arial"/>
          <w:sz w:val="20"/>
          <w:szCs w:val="20"/>
          <w:lang w:val="en-US"/>
        </w:rPr>
        <w:t>1</w:t>
      </w:r>
      <w:r>
        <w:rPr>
          <w:rFonts w:ascii="Arial" w:hAnsi="Arial" w:cs="Arial"/>
          <w:sz w:val="20"/>
          <w:szCs w:val="20"/>
        </w:rPr>
        <w:t>) Hệ số điều chỉnh đối với xã: Tùy theo điều kiện thuận lợi hay khó khăn của từng xã, gần hay xa khu vực trung tâm của các xã, phường, thị trấn (khoảng cách đến các t</w:t>
      </w:r>
      <w:r>
        <w:rPr>
          <w:rFonts w:ascii="Arial" w:hAnsi="Arial" w:cs="Arial"/>
          <w:sz w:val="20"/>
          <w:szCs w:val="20"/>
          <w:lang w:val="en-US"/>
        </w:rPr>
        <w:t>run</w:t>
      </w:r>
      <w:r>
        <w:rPr>
          <w:rFonts w:ascii="Arial" w:hAnsi="Arial" w:cs="Arial"/>
          <w:sz w:val="20"/>
          <w:szCs w:val="20"/>
        </w:rPr>
        <w:t xml:space="preserve">g tâm xã, phường, thị trấn như gần </w:t>
      </w:r>
      <w:r>
        <w:rPr>
          <w:rFonts w:ascii="Arial" w:hAnsi="Arial" w:cs="Arial"/>
          <w:sz w:val="20"/>
          <w:szCs w:val="20"/>
          <w:lang w:val="en-US"/>
        </w:rPr>
        <w:t>U</w:t>
      </w:r>
      <w:r>
        <w:rPr>
          <w:rFonts w:ascii="Arial" w:hAnsi="Arial" w:cs="Arial"/>
          <w:sz w:val="20"/>
          <w:szCs w:val="20"/>
        </w:rPr>
        <w:t>BND cấp x</w:t>
      </w:r>
      <w:r>
        <w:rPr>
          <w:rFonts w:ascii="Arial" w:hAnsi="Arial" w:cs="Arial"/>
          <w:sz w:val="20"/>
          <w:szCs w:val="20"/>
          <w:lang w:val="en-US"/>
        </w:rPr>
        <w:t>ã</w:t>
      </w:r>
      <w:r>
        <w:rPr>
          <w:rFonts w:ascii="Arial" w:hAnsi="Arial" w:cs="Arial"/>
          <w:sz w:val="20"/>
          <w:szCs w:val="20"/>
        </w:rPr>
        <w:t>, trường học, chợ, trạm y tế...) để đi</w:t>
      </w:r>
      <w:r>
        <w:rPr>
          <w:rFonts w:ascii="Arial" w:hAnsi="Arial" w:cs="Arial"/>
          <w:sz w:val="20"/>
          <w:szCs w:val="20"/>
          <w:lang w:val="en-US"/>
        </w:rPr>
        <w:t>ề</w:t>
      </w:r>
      <w:r>
        <w:rPr>
          <w:rFonts w:ascii="Arial" w:hAnsi="Arial" w:cs="Arial"/>
          <w:sz w:val="20"/>
          <w:szCs w:val="20"/>
        </w:rPr>
        <w:t>u chỉnh hệ số.</w:t>
      </w:r>
    </w:p>
    <w:p>
      <w:pPr>
        <w:spacing w:after="120"/>
        <w:ind w:firstLine="720"/>
        <w:jc w:val="both"/>
        <w:rPr>
          <w:rFonts w:ascii="Arial" w:hAnsi="Arial" w:cs="Arial"/>
          <w:sz w:val="20"/>
          <w:szCs w:val="20"/>
        </w:rPr>
      </w:pPr>
      <w:r>
        <w:rPr>
          <w:rFonts w:ascii="Arial" w:hAnsi="Arial" w:cs="Arial"/>
          <w:sz w:val="20"/>
          <w:szCs w:val="20"/>
        </w:rPr>
        <w:t>a2) Phân loại khu vực: Mỗi xã được phân chia 02 khu vực theo địa giới hành chính c</w:t>
      </w:r>
      <w:r>
        <w:rPr>
          <w:rFonts w:ascii="Arial" w:hAnsi="Arial" w:cs="Arial"/>
          <w:sz w:val="20"/>
          <w:szCs w:val="20"/>
          <w:lang w:val="en-US"/>
        </w:rPr>
        <w:t>ấ</w:t>
      </w:r>
      <w:r>
        <w:rPr>
          <w:rFonts w:ascii="Arial" w:hAnsi="Arial" w:cs="Arial"/>
          <w:sz w:val="20"/>
          <w:szCs w:val="20"/>
        </w:rPr>
        <w:t>p xã:</w:t>
      </w:r>
    </w:p>
    <w:p>
      <w:pPr>
        <w:spacing w:after="120"/>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lang w:val="en-US"/>
        </w:rPr>
        <w:t>Kh</w:t>
      </w:r>
      <w:r>
        <w:rPr>
          <w:rFonts w:ascii="Arial" w:hAnsi="Arial" w:cs="Arial"/>
          <w:sz w:val="20"/>
          <w:szCs w:val="20"/>
        </w:rPr>
        <w:t>u vực 1: Là khu vực nằm tại trung tâm xã, phường, thị trấn, cụm xã (gần UBND cấp xã, trường học, chợ, trạm y tế...) gần khu thương mại và dịch vụ, khu du lịch, khu công nghiệp, khu chế xuất hoặc gần đầu mối giao thông hoặc gần chợ nông thôn... có khả năng sinh lợi cao nhất và điều kiện kết cấu hạ tầng thuận lợi nhất.</w:t>
      </w:r>
    </w:p>
    <w:p>
      <w:pPr>
        <w:spacing w:after="120"/>
        <w:ind w:firstLine="720"/>
        <w:jc w:val="both"/>
        <w:rPr>
          <w:rFonts w:ascii="Arial" w:hAnsi="Arial" w:cs="Arial"/>
          <w:sz w:val="20"/>
          <w:szCs w:val="20"/>
        </w:rPr>
      </w:pPr>
      <w:r>
        <w:rPr>
          <w:rFonts w:ascii="Arial" w:hAnsi="Arial" w:cs="Arial"/>
          <w:sz w:val="20"/>
          <w:szCs w:val="20"/>
        </w:rPr>
        <w:t>- Khu vực 2: Là các khu vực còn lại trên địa bàn xã có mức sinh lợi và kết cấu hạ tầng kém thuận lợi hơn Khu vực 1.</w:t>
      </w:r>
    </w:p>
    <w:p>
      <w:pPr>
        <w:spacing w:after="120"/>
        <w:ind w:firstLine="720"/>
        <w:jc w:val="both"/>
        <w:rPr>
          <w:rFonts w:ascii="Arial" w:hAnsi="Arial" w:cs="Arial"/>
          <w:sz w:val="20"/>
          <w:szCs w:val="20"/>
        </w:rPr>
      </w:pPr>
      <w:r>
        <w:rPr>
          <w:rFonts w:ascii="Arial" w:hAnsi="Arial" w:cs="Arial"/>
          <w:sz w:val="20"/>
          <w:szCs w:val="20"/>
        </w:rPr>
        <w:t>a3) Phân loại vị trí trong từng khu vực: căn cứ vào khả năng sinh lợi, điều kiện k</w:t>
      </w:r>
      <w:r>
        <w:rPr>
          <w:rFonts w:ascii="Arial" w:hAnsi="Arial" w:cs="Arial"/>
          <w:sz w:val="20"/>
          <w:szCs w:val="20"/>
          <w:lang w:val="en-US"/>
        </w:rPr>
        <w:t>ế</w:t>
      </w:r>
      <w:r>
        <w:rPr>
          <w:rFonts w:ascii="Arial" w:hAnsi="Arial" w:cs="Arial"/>
          <w:sz w:val="20"/>
          <w:szCs w:val="20"/>
        </w:rPr>
        <w:t>t c</w:t>
      </w:r>
      <w:r>
        <w:rPr>
          <w:rFonts w:ascii="Arial" w:hAnsi="Arial" w:cs="Arial"/>
          <w:sz w:val="20"/>
          <w:szCs w:val="20"/>
          <w:lang w:val="en-US"/>
        </w:rPr>
        <w:t>ấ</w:t>
      </w:r>
      <w:r>
        <w:rPr>
          <w:rFonts w:ascii="Arial" w:hAnsi="Arial" w:cs="Arial"/>
          <w:sz w:val="20"/>
          <w:szCs w:val="20"/>
        </w:rPr>
        <w:t>u hạ t</w:t>
      </w:r>
      <w:r>
        <w:rPr>
          <w:rFonts w:ascii="Arial" w:hAnsi="Arial" w:cs="Arial"/>
          <w:sz w:val="20"/>
          <w:szCs w:val="20"/>
          <w:lang w:val="en-US"/>
        </w:rPr>
        <w:t>ầ</w:t>
      </w:r>
      <w:r>
        <w:rPr>
          <w:rFonts w:ascii="Arial" w:hAnsi="Arial" w:cs="Arial"/>
          <w:sz w:val="20"/>
          <w:szCs w:val="20"/>
        </w:rPr>
        <w:t>ng thuận lợi cho sinh hoạt, kinh doanh và cung cấp dịch vụ, mỗi khu vực khu dân cư hiện trạng được phân thành 3 vị trí như sau:</w:t>
      </w:r>
    </w:p>
    <w:p>
      <w:pPr>
        <w:spacing w:after="120"/>
        <w:ind w:firstLine="720"/>
        <w:jc w:val="both"/>
        <w:rPr>
          <w:rFonts w:ascii="Arial" w:hAnsi="Arial" w:cs="Arial"/>
          <w:sz w:val="20"/>
          <w:szCs w:val="20"/>
        </w:rPr>
      </w:pPr>
      <w:r>
        <w:rPr>
          <w:rFonts w:ascii="Arial" w:hAnsi="Arial" w:cs="Arial"/>
          <w:sz w:val="20"/>
          <w:szCs w:val="20"/>
        </w:rPr>
        <w:t>- Vị trí 1: Vị trí có khả năng sinh lợi cao nhất, áp dụng đối với thửa đất tiếp giáp các đường liên xã, đường giao thông trong xã rộng từ 6m trở lên (tính theo đường hiện trạng).</w:t>
      </w:r>
    </w:p>
    <w:p>
      <w:pPr>
        <w:spacing w:after="120"/>
        <w:ind w:firstLine="720"/>
        <w:jc w:val="both"/>
        <w:rPr>
          <w:rFonts w:ascii="Arial" w:hAnsi="Arial" w:cs="Arial"/>
          <w:sz w:val="20"/>
          <w:szCs w:val="20"/>
        </w:rPr>
      </w:pPr>
      <w:r>
        <w:rPr>
          <w:rFonts w:ascii="Arial" w:hAnsi="Arial" w:cs="Arial"/>
          <w:sz w:val="20"/>
          <w:szCs w:val="20"/>
        </w:rPr>
        <w:t>- Vị trí 2: Vị trí có khả năng sinh lợi kém vị trí 1, áp dụng đối với thửa đất tiếp giáp đường giao thông trong xã rộng từ 3,5m đến dưới 6m (tính theo đường hiện trạng).</w:t>
      </w:r>
    </w:p>
    <w:p>
      <w:pPr>
        <w:spacing w:after="120"/>
        <w:ind w:firstLine="720"/>
        <w:jc w:val="both"/>
        <w:rPr>
          <w:rFonts w:ascii="Arial" w:hAnsi="Arial" w:cs="Arial"/>
          <w:sz w:val="20"/>
          <w:szCs w:val="20"/>
        </w:rPr>
      </w:pPr>
      <w:r>
        <w:rPr>
          <w:rFonts w:ascii="Arial" w:hAnsi="Arial" w:cs="Arial"/>
          <w:sz w:val="20"/>
          <w:szCs w:val="20"/>
        </w:rPr>
        <w:t>- Vị trí 3: Các vị trí còn lại.</w:t>
      </w:r>
    </w:p>
    <w:p>
      <w:pPr>
        <w:spacing w:after="120"/>
        <w:ind w:firstLine="720"/>
        <w:jc w:val="both"/>
        <w:rPr>
          <w:rFonts w:ascii="Arial" w:hAnsi="Arial" w:cs="Arial"/>
          <w:sz w:val="20"/>
          <w:szCs w:val="20"/>
          <w:lang w:val="en-US"/>
        </w:rPr>
      </w:pPr>
      <w:r>
        <w:rPr>
          <w:rFonts w:ascii="Arial" w:hAnsi="Arial" w:cs="Arial"/>
          <w:sz w:val="20"/>
          <w:szCs w:val="20"/>
        </w:rPr>
        <w:t>b) Đất phi nông nghiệp các xã thuộc thành phố Nha Trang.</w:t>
      </w:r>
    </w:p>
    <w:p>
      <w:pPr>
        <w:spacing w:after="120"/>
        <w:ind w:firstLine="720"/>
        <w:jc w:val="both"/>
        <w:rPr>
          <w:rFonts w:ascii="Arial" w:hAnsi="Arial" w:cs="Arial"/>
          <w:sz w:val="20"/>
          <w:szCs w:val="20"/>
        </w:rPr>
      </w:pPr>
      <w:r>
        <w:rPr>
          <w:rFonts w:ascii="Arial" w:hAnsi="Arial" w:cs="Arial"/>
          <w:sz w:val="20"/>
          <w:szCs w:val="20"/>
        </w:rPr>
        <w:t>b</w:t>
      </w:r>
      <w:r>
        <w:rPr>
          <w:rFonts w:ascii="Arial" w:hAnsi="Arial" w:cs="Arial"/>
          <w:sz w:val="20"/>
          <w:szCs w:val="20"/>
          <w:lang w:val="en-US"/>
        </w:rPr>
        <w:t>1</w:t>
      </w:r>
      <w:r>
        <w:rPr>
          <w:rFonts w:ascii="Arial" w:hAnsi="Arial" w:cs="Arial"/>
          <w:sz w:val="20"/>
          <w:szCs w:val="20"/>
        </w:rPr>
        <w:t>) Hệ số điều chỉnh đối với xã: Tùy theo điều kiện thuận lợi hay khó khăn của từng xã, g</w:t>
      </w:r>
      <w:r>
        <w:rPr>
          <w:rFonts w:ascii="Arial" w:hAnsi="Arial" w:cs="Arial"/>
          <w:sz w:val="20"/>
          <w:szCs w:val="20"/>
          <w:lang w:val="en-US"/>
        </w:rPr>
        <w:t>ầ</w:t>
      </w:r>
      <w:r>
        <w:rPr>
          <w:rFonts w:ascii="Arial" w:hAnsi="Arial" w:cs="Arial"/>
          <w:sz w:val="20"/>
          <w:szCs w:val="20"/>
        </w:rPr>
        <w:t>n hay xa khu vực trung tâm của các xã, phường, thị trấn (khoảng cách đến các trung tâm xã, phường, thị trấn như gần UBND cấp xã, trường học, chợ, trạm y tế...) để điều chỉnh hệ số.</w:t>
      </w:r>
    </w:p>
    <w:p>
      <w:pPr>
        <w:spacing w:after="120"/>
        <w:ind w:firstLine="720"/>
        <w:jc w:val="both"/>
        <w:rPr>
          <w:rFonts w:ascii="Arial" w:hAnsi="Arial" w:cs="Arial"/>
          <w:sz w:val="20"/>
          <w:szCs w:val="20"/>
        </w:rPr>
      </w:pPr>
      <w:r>
        <w:rPr>
          <w:rFonts w:ascii="Arial" w:hAnsi="Arial" w:cs="Arial"/>
          <w:sz w:val="20"/>
          <w:szCs w:val="20"/>
        </w:rPr>
        <w:t xml:space="preserve">b2) Phân loại đường: Căn cứ vào các yếu tố khả năng sinh lợi, điều kiện cơ sở hạ tầng, giá trị sử </w:t>
      </w:r>
      <w:r>
        <w:rPr>
          <w:rFonts w:ascii="Arial" w:hAnsi="Arial" w:cs="Arial"/>
          <w:sz w:val="20"/>
          <w:szCs w:val="20"/>
          <w:lang w:val="en-US"/>
        </w:rPr>
        <w:t>d</w:t>
      </w:r>
      <w:r>
        <w:rPr>
          <w:rFonts w:ascii="Arial" w:hAnsi="Arial" w:cs="Arial"/>
          <w:sz w:val="20"/>
          <w:szCs w:val="20"/>
        </w:rPr>
        <w:t>ụng, các xã thuộc thành phố Nha Trang được quy định 3 loại đường và hệ số điều chỉnh mỗi loại đường theo tiêu chí sau:</w:t>
      </w:r>
    </w:p>
    <w:p>
      <w:pPr>
        <w:spacing w:after="120"/>
        <w:ind w:firstLine="720"/>
        <w:jc w:val="both"/>
        <w:rPr>
          <w:rFonts w:ascii="Arial" w:hAnsi="Arial" w:cs="Arial"/>
          <w:sz w:val="20"/>
          <w:szCs w:val="20"/>
        </w:rPr>
      </w:pPr>
      <w:r>
        <w:rPr>
          <w:rFonts w:ascii="Arial" w:hAnsi="Arial" w:cs="Arial"/>
          <w:sz w:val="20"/>
          <w:szCs w:val="20"/>
        </w:rPr>
        <w:t>- Đường loại 1: Đường có khả năng sinh lợi cao nhất trong xã bao gồm đường liên xã, đường trục chính trong xã có cự ly cách trung tâm xã, cụm xã, khu trung tâm thương mại, khu công nghiệp, khu tái định cư, khu du lịch hoặc gần chợ trong phạm vi bán kính nhỏ hơn hoặc b</w:t>
      </w:r>
      <w:r>
        <w:rPr>
          <w:rFonts w:ascii="Arial" w:hAnsi="Arial" w:cs="Arial"/>
          <w:sz w:val="20"/>
          <w:szCs w:val="20"/>
          <w:lang w:val="en-US"/>
        </w:rPr>
        <w:t>ằ</w:t>
      </w:r>
      <w:r>
        <w:rPr>
          <w:rFonts w:ascii="Arial" w:hAnsi="Arial" w:cs="Arial"/>
          <w:sz w:val="20"/>
          <w:szCs w:val="20"/>
        </w:rPr>
        <w:t>ng (≤) 500m.</w:t>
      </w:r>
    </w:p>
    <w:p>
      <w:pPr>
        <w:spacing w:after="120"/>
        <w:ind w:firstLine="720"/>
        <w:jc w:val="both"/>
        <w:rPr>
          <w:rFonts w:ascii="Arial" w:hAnsi="Arial" w:cs="Arial"/>
          <w:sz w:val="20"/>
          <w:szCs w:val="20"/>
        </w:rPr>
      </w:pPr>
      <w:r>
        <w:rPr>
          <w:rFonts w:ascii="Arial" w:hAnsi="Arial" w:cs="Arial"/>
          <w:sz w:val="20"/>
          <w:szCs w:val="20"/>
        </w:rPr>
        <w:t>- Đường loại 2: Đường có khả năng sinh lợi kém đường loại 1 bao gồm các đường, đoạn đường liên xã, đường trục chính trong xã có khoảng cách tới trung tâm trên 50</w:t>
      </w:r>
      <w:r>
        <w:rPr>
          <w:rFonts w:ascii="Arial" w:hAnsi="Arial" w:cs="Arial"/>
          <w:sz w:val="20"/>
          <w:szCs w:val="20"/>
          <w:lang w:val="en-US"/>
        </w:rPr>
        <w:t>0</w:t>
      </w:r>
      <w:r>
        <w:rPr>
          <w:rFonts w:ascii="Arial" w:hAnsi="Arial" w:cs="Arial"/>
          <w:sz w:val="20"/>
          <w:szCs w:val="20"/>
        </w:rPr>
        <w:t xml:space="preserve">m, đường thôn, đường nội bộ rộng </w:t>
      </w:r>
      <w:r>
        <w:rPr>
          <w:rFonts w:ascii="Arial" w:hAnsi="Arial" w:cs="Arial"/>
          <w:sz w:val="20"/>
          <w:szCs w:val="20"/>
          <w:lang w:val="en-US"/>
        </w:rPr>
        <w:t>tr</w:t>
      </w:r>
      <w:r>
        <w:rPr>
          <w:rFonts w:ascii="Arial" w:hAnsi="Arial" w:cs="Arial"/>
          <w:sz w:val="20"/>
          <w:szCs w:val="20"/>
        </w:rPr>
        <w:t>ên 3,5m (không phải là đường cụt).</w:t>
      </w:r>
    </w:p>
    <w:p>
      <w:pPr>
        <w:spacing w:after="120"/>
        <w:ind w:firstLine="720"/>
        <w:jc w:val="both"/>
        <w:rPr>
          <w:rFonts w:ascii="Arial" w:hAnsi="Arial" w:cs="Arial"/>
          <w:sz w:val="20"/>
          <w:szCs w:val="20"/>
        </w:rPr>
      </w:pPr>
      <w:r>
        <w:rPr>
          <w:rFonts w:ascii="Arial" w:hAnsi="Arial" w:cs="Arial"/>
          <w:sz w:val="20"/>
          <w:szCs w:val="20"/>
        </w:rPr>
        <w:t>- Đường loại 3: Những đường còn lại rộng trên 2m và không phải đường cụt.</w:t>
      </w:r>
    </w:p>
    <w:p>
      <w:pPr>
        <w:spacing w:after="120"/>
        <w:ind w:firstLine="720"/>
        <w:jc w:val="both"/>
        <w:rPr>
          <w:rFonts w:ascii="Arial" w:hAnsi="Arial" w:cs="Arial"/>
          <w:sz w:val="20"/>
          <w:szCs w:val="20"/>
        </w:rPr>
      </w:pPr>
      <w:r>
        <w:rPr>
          <w:rFonts w:ascii="Arial" w:hAnsi="Arial" w:cs="Arial"/>
          <w:sz w:val="20"/>
          <w:szCs w:val="20"/>
        </w:rPr>
        <w:t>Riêng đối với các tuyến đường, một số đoạn có khả năng sinh lợi đặc biệt được áp d</w:t>
      </w:r>
      <w:r>
        <w:rPr>
          <w:rFonts w:ascii="Arial" w:hAnsi="Arial" w:cs="Arial"/>
          <w:sz w:val="20"/>
          <w:szCs w:val="20"/>
          <w:lang w:val="en-US"/>
        </w:rPr>
        <w:t>ụ</w:t>
      </w:r>
      <w:r>
        <w:rPr>
          <w:rFonts w:ascii="Arial" w:hAnsi="Arial" w:cs="Arial"/>
          <w:sz w:val="20"/>
          <w:szCs w:val="20"/>
        </w:rPr>
        <w:t>ng hệ số điều chỉnh trên 1.</w:t>
      </w:r>
    </w:p>
    <w:p>
      <w:pPr>
        <w:spacing w:after="120"/>
        <w:ind w:firstLine="720"/>
        <w:jc w:val="both"/>
        <w:rPr>
          <w:rFonts w:ascii="Arial" w:hAnsi="Arial" w:cs="Arial"/>
          <w:sz w:val="20"/>
          <w:szCs w:val="20"/>
        </w:rPr>
      </w:pPr>
      <w:r>
        <w:rPr>
          <w:rFonts w:ascii="Arial" w:hAnsi="Arial" w:cs="Arial"/>
          <w:sz w:val="20"/>
          <w:szCs w:val="20"/>
        </w:rPr>
        <w:t>b3) Phân loại vị trí</w:t>
      </w:r>
    </w:p>
    <w:p>
      <w:pPr>
        <w:spacing w:after="120"/>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lang w:val="en-US"/>
        </w:rPr>
        <w:t>V</w:t>
      </w:r>
      <w:r>
        <w:rPr>
          <w:rFonts w:ascii="Arial" w:hAnsi="Arial" w:cs="Arial"/>
          <w:sz w:val="20"/>
          <w:szCs w:val="20"/>
        </w:rPr>
        <w:t>ị trí 1: Áp dụng đối với thửa tiếp giáp trục đường giao thông.</w:t>
      </w:r>
    </w:p>
    <w:p>
      <w:pPr>
        <w:spacing w:after="120"/>
        <w:ind w:firstLine="720"/>
        <w:jc w:val="both"/>
        <w:rPr>
          <w:rFonts w:ascii="Arial" w:hAnsi="Arial" w:cs="Arial"/>
          <w:sz w:val="20"/>
          <w:szCs w:val="20"/>
        </w:rPr>
      </w:pPr>
      <w:r>
        <w:rPr>
          <w:rFonts w:ascii="Arial" w:hAnsi="Arial" w:cs="Arial"/>
          <w:sz w:val="20"/>
          <w:szCs w:val="20"/>
        </w:rPr>
        <w:t>- Vị trí 2: Áp dụng đối với thửa đất tiếp giáp ngõ hẻm của đường giao thông có chi</w:t>
      </w:r>
      <w:r>
        <w:rPr>
          <w:rFonts w:ascii="Arial" w:hAnsi="Arial" w:cs="Arial"/>
          <w:sz w:val="20"/>
          <w:szCs w:val="20"/>
          <w:lang w:val="en-US"/>
        </w:rPr>
        <w:t>ề</w:t>
      </w:r>
      <w:r>
        <w:rPr>
          <w:rFonts w:ascii="Arial" w:hAnsi="Arial" w:cs="Arial"/>
          <w:sz w:val="20"/>
          <w:szCs w:val="20"/>
        </w:rPr>
        <w:t>u rộng của hẻm như sau:</w:t>
      </w:r>
    </w:p>
    <w:p>
      <w:pPr>
        <w:spacing w:after="120"/>
        <w:ind w:firstLine="720"/>
        <w:jc w:val="both"/>
        <w:rPr>
          <w:rFonts w:ascii="Arial" w:hAnsi="Arial" w:cs="Arial"/>
          <w:sz w:val="20"/>
          <w:szCs w:val="20"/>
        </w:rPr>
      </w:pPr>
      <w:r>
        <w:rPr>
          <w:rFonts w:ascii="Arial" w:hAnsi="Arial" w:cs="Arial"/>
          <w:sz w:val="20"/>
          <w:szCs w:val="20"/>
        </w:rPr>
        <w:t>+ Từ 3,5m trở lên đối với đường loại 1;</w:t>
      </w:r>
    </w:p>
    <w:p>
      <w:pPr>
        <w:spacing w:after="120"/>
        <w:ind w:firstLine="720"/>
        <w:jc w:val="both"/>
        <w:rPr>
          <w:rFonts w:ascii="Arial" w:hAnsi="Arial" w:cs="Arial"/>
          <w:sz w:val="20"/>
          <w:szCs w:val="20"/>
        </w:rPr>
      </w:pPr>
      <w:r>
        <w:rPr>
          <w:rFonts w:ascii="Arial" w:hAnsi="Arial" w:cs="Arial"/>
          <w:sz w:val="20"/>
          <w:szCs w:val="20"/>
        </w:rPr>
        <w:t>+ Từ 2m trở lên đối với đường loại 2, 3.</w:t>
      </w:r>
    </w:p>
    <w:p>
      <w:pPr>
        <w:spacing w:after="120"/>
        <w:ind w:firstLine="720"/>
        <w:jc w:val="both"/>
        <w:rPr>
          <w:rFonts w:ascii="Arial" w:hAnsi="Arial" w:cs="Arial"/>
          <w:sz w:val="20"/>
          <w:szCs w:val="20"/>
        </w:rPr>
      </w:pPr>
      <w:r>
        <w:rPr>
          <w:rFonts w:ascii="Arial" w:hAnsi="Arial" w:cs="Arial"/>
          <w:sz w:val="20"/>
          <w:szCs w:val="20"/>
        </w:rPr>
        <w:t>- Vị trí 3: Các vị trí còn lại.</w:t>
      </w:r>
    </w:p>
    <w:p>
      <w:pPr>
        <w:spacing w:after="120"/>
        <w:ind w:firstLine="720"/>
        <w:jc w:val="both"/>
        <w:rPr>
          <w:rFonts w:ascii="Arial" w:hAnsi="Arial" w:cs="Arial"/>
          <w:sz w:val="20"/>
          <w:szCs w:val="20"/>
        </w:rPr>
      </w:pPr>
      <w:r>
        <w:rPr>
          <w:rFonts w:ascii="Arial" w:hAnsi="Arial" w:cs="Arial"/>
          <w:sz w:val="20"/>
          <w:szCs w:val="20"/>
        </w:rPr>
        <w:t>c) Đất phi nông nghiệp tại nông thôn ven trục giao thông ch</w:t>
      </w:r>
      <w:r>
        <w:rPr>
          <w:rFonts w:ascii="Arial" w:hAnsi="Arial" w:cs="Arial"/>
          <w:sz w:val="20"/>
          <w:szCs w:val="20"/>
          <w:lang w:val="en-US"/>
        </w:rPr>
        <w:t>í</w:t>
      </w:r>
      <w:r>
        <w:rPr>
          <w:rFonts w:ascii="Arial" w:hAnsi="Arial" w:cs="Arial"/>
          <w:sz w:val="20"/>
          <w:szCs w:val="20"/>
        </w:rPr>
        <w:t>nh</w:t>
      </w:r>
    </w:p>
    <w:p>
      <w:pPr>
        <w:spacing w:after="120"/>
        <w:ind w:firstLine="720"/>
        <w:jc w:val="both"/>
        <w:rPr>
          <w:rFonts w:ascii="Arial" w:hAnsi="Arial" w:cs="Arial"/>
          <w:sz w:val="20"/>
          <w:szCs w:val="20"/>
        </w:rPr>
      </w:pPr>
      <w:r>
        <w:rPr>
          <w:rFonts w:ascii="Arial" w:hAnsi="Arial" w:cs="Arial"/>
          <w:sz w:val="20"/>
          <w:szCs w:val="20"/>
        </w:rPr>
        <w:t>c</w:t>
      </w:r>
      <w:r>
        <w:rPr>
          <w:rFonts w:ascii="Arial" w:hAnsi="Arial" w:cs="Arial"/>
          <w:sz w:val="20"/>
          <w:szCs w:val="20"/>
          <w:lang w:val="en-US"/>
        </w:rPr>
        <w:t>1</w:t>
      </w:r>
      <w:r>
        <w:rPr>
          <w:rFonts w:ascii="Arial" w:hAnsi="Arial" w:cs="Arial"/>
          <w:sz w:val="20"/>
          <w:szCs w:val="20"/>
        </w:rPr>
        <w:t>) Phân loại đường: Gồm 3 loại đường và và hệ số điều chỉnh tùy theo mức độ thuận lợi. Cụ thể:</w:t>
      </w:r>
    </w:p>
    <w:p>
      <w:pPr>
        <w:spacing w:after="120"/>
        <w:ind w:firstLine="720"/>
        <w:jc w:val="both"/>
        <w:rPr>
          <w:rFonts w:ascii="Arial" w:hAnsi="Arial" w:cs="Arial"/>
          <w:sz w:val="20"/>
          <w:szCs w:val="20"/>
        </w:rPr>
      </w:pPr>
      <w:r>
        <w:rPr>
          <w:rFonts w:ascii="Arial" w:hAnsi="Arial" w:cs="Arial"/>
          <w:sz w:val="20"/>
          <w:szCs w:val="20"/>
        </w:rPr>
        <w:t>- Đường loại 1: Đường có khả năng sinh lợi cao nhất, có mật độ dân cư đông, cơ sở hạ t</w:t>
      </w:r>
      <w:r>
        <w:rPr>
          <w:rFonts w:ascii="Arial" w:hAnsi="Arial" w:cs="Arial"/>
          <w:sz w:val="20"/>
          <w:szCs w:val="20"/>
          <w:lang w:val="en-US"/>
        </w:rPr>
        <w:t>ầ</w:t>
      </w:r>
      <w:r>
        <w:rPr>
          <w:rFonts w:ascii="Arial" w:hAnsi="Arial" w:cs="Arial"/>
          <w:sz w:val="20"/>
          <w:szCs w:val="20"/>
        </w:rPr>
        <w:t>ng thuận lợi;</w:t>
      </w:r>
    </w:p>
    <w:p>
      <w:pPr>
        <w:spacing w:after="120"/>
        <w:ind w:firstLine="720"/>
        <w:jc w:val="both"/>
        <w:rPr>
          <w:rFonts w:ascii="Arial" w:hAnsi="Arial" w:cs="Arial"/>
          <w:sz w:val="20"/>
          <w:szCs w:val="20"/>
        </w:rPr>
      </w:pPr>
      <w:r>
        <w:rPr>
          <w:rFonts w:ascii="Arial" w:hAnsi="Arial" w:cs="Arial"/>
          <w:sz w:val="20"/>
          <w:szCs w:val="20"/>
        </w:rPr>
        <w:t>- Đường loại 2: Đường có khả năng sinh l</w:t>
      </w:r>
      <w:r>
        <w:rPr>
          <w:rFonts w:ascii="Arial" w:hAnsi="Arial" w:cs="Arial"/>
          <w:sz w:val="20"/>
          <w:szCs w:val="20"/>
          <w:lang w:val="en-US"/>
        </w:rPr>
        <w:t>ợ</w:t>
      </w:r>
      <w:r>
        <w:rPr>
          <w:rFonts w:ascii="Arial" w:hAnsi="Arial" w:cs="Arial"/>
          <w:sz w:val="20"/>
          <w:szCs w:val="20"/>
        </w:rPr>
        <w:t>i cao nhưng kém đường loại 1, mật độ dân cư khá đông, cơ sở hạ t</w:t>
      </w:r>
      <w:r>
        <w:rPr>
          <w:rFonts w:ascii="Arial" w:hAnsi="Arial" w:cs="Arial"/>
          <w:sz w:val="20"/>
          <w:szCs w:val="20"/>
          <w:lang w:val="en-US"/>
        </w:rPr>
        <w:t>ầ</w:t>
      </w:r>
      <w:r>
        <w:rPr>
          <w:rFonts w:ascii="Arial" w:hAnsi="Arial" w:cs="Arial"/>
          <w:sz w:val="20"/>
          <w:szCs w:val="20"/>
        </w:rPr>
        <w:t>ng tốt;</w:t>
      </w:r>
    </w:p>
    <w:p>
      <w:pPr>
        <w:spacing w:after="120"/>
        <w:ind w:firstLine="720"/>
        <w:jc w:val="both"/>
        <w:rPr>
          <w:rFonts w:ascii="Arial" w:hAnsi="Arial" w:cs="Arial"/>
          <w:sz w:val="20"/>
          <w:szCs w:val="20"/>
        </w:rPr>
      </w:pPr>
      <w:r>
        <w:rPr>
          <w:rFonts w:ascii="Arial" w:hAnsi="Arial" w:cs="Arial"/>
          <w:sz w:val="20"/>
          <w:szCs w:val="20"/>
        </w:rPr>
        <w:t>- Đường loại 3: Đường có khả năng sinh lợi kém hơn đường loại 2.</w:t>
      </w:r>
    </w:p>
    <w:p>
      <w:pPr>
        <w:spacing w:after="120"/>
        <w:ind w:firstLine="720"/>
        <w:jc w:val="both"/>
        <w:rPr>
          <w:rFonts w:ascii="Arial" w:hAnsi="Arial" w:cs="Arial"/>
          <w:sz w:val="20"/>
          <w:szCs w:val="20"/>
        </w:rPr>
      </w:pPr>
      <w:r>
        <w:rPr>
          <w:rFonts w:ascii="Arial" w:hAnsi="Arial" w:cs="Arial"/>
          <w:sz w:val="20"/>
          <w:szCs w:val="20"/>
        </w:rPr>
        <w:t xml:space="preserve">Riêng đối với các tuyến đường, một số đoạn có khả năng sinh lợi đặc biệt được áp dụng hệ số điều chỉnh </w:t>
      </w:r>
      <w:r>
        <w:rPr>
          <w:rFonts w:ascii="Arial" w:hAnsi="Arial" w:cs="Arial"/>
          <w:sz w:val="20"/>
          <w:szCs w:val="20"/>
          <w:lang w:val="en-US"/>
        </w:rPr>
        <w:t>tr</w:t>
      </w:r>
      <w:r>
        <w:rPr>
          <w:rFonts w:ascii="Arial" w:hAnsi="Arial" w:cs="Arial"/>
          <w:sz w:val="20"/>
          <w:szCs w:val="20"/>
        </w:rPr>
        <w:t>ên 1.</w:t>
      </w:r>
    </w:p>
    <w:p>
      <w:pPr>
        <w:spacing w:after="120"/>
        <w:ind w:firstLine="720"/>
        <w:jc w:val="both"/>
        <w:rPr>
          <w:rFonts w:ascii="Arial" w:hAnsi="Arial" w:cs="Arial"/>
          <w:sz w:val="20"/>
          <w:szCs w:val="20"/>
          <w:lang w:val="en-US"/>
        </w:rPr>
      </w:pPr>
      <w:r>
        <w:rPr>
          <w:rFonts w:ascii="Arial" w:hAnsi="Arial" w:cs="Arial"/>
          <w:sz w:val="20"/>
          <w:szCs w:val="20"/>
        </w:rPr>
        <w:t>c2) Phân loại vị trí: Gồm 3 vị trí</w:t>
      </w:r>
    </w:p>
    <w:p>
      <w:pPr>
        <w:spacing w:after="120"/>
        <w:ind w:firstLine="720"/>
        <w:jc w:val="both"/>
        <w:rPr>
          <w:rFonts w:ascii="Arial" w:hAnsi="Arial" w:cs="Arial"/>
          <w:sz w:val="20"/>
          <w:szCs w:val="20"/>
        </w:rPr>
      </w:pPr>
      <w:r>
        <w:rPr>
          <w:rFonts w:ascii="Arial" w:hAnsi="Arial" w:cs="Arial"/>
          <w:sz w:val="20"/>
          <w:szCs w:val="20"/>
        </w:rPr>
        <w:t>- Vị trí 1: Áp dụng đối với thửa đất tiếp giáp đường giao thông chính, giá đất theo quy định tại các phụ lục đất ven trục giao thông chính.</w:t>
      </w:r>
    </w:p>
    <w:p>
      <w:pPr>
        <w:spacing w:after="120"/>
        <w:ind w:firstLine="720"/>
        <w:jc w:val="both"/>
        <w:rPr>
          <w:rFonts w:ascii="Arial" w:hAnsi="Arial" w:cs="Arial"/>
          <w:sz w:val="20"/>
          <w:szCs w:val="20"/>
        </w:rPr>
      </w:pPr>
      <w:r>
        <w:rPr>
          <w:rFonts w:ascii="Arial" w:hAnsi="Arial" w:cs="Arial"/>
          <w:sz w:val="20"/>
          <w:szCs w:val="20"/>
        </w:rPr>
        <w:t xml:space="preserve">- Vị trí 2: Áp </w:t>
      </w:r>
      <w:r>
        <w:rPr>
          <w:rFonts w:ascii="Arial" w:hAnsi="Arial" w:cs="Arial"/>
          <w:sz w:val="20"/>
          <w:szCs w:val="20"/>
          <w:lang w:val="en-US"/>
        </w:rPr>
        <w:t>d</w:t>
      </w:r>
      <w:r>
        <w:rPr>
          <w:rFonts w:ascii="Arial" w:hAnsi="Arial" w:cs="Arial"/>
          <w:sz w:val="20"/>
          <w:szCs w:val="20"/>
        </w:rPr>
        <w:t>ụng đối với thửa đất tiếp giáp ngõ hẻm (là nhánh rẽ của đường giao thông chính) có chiều rộng từ 3,5m trở lên và cách lề trong của trục giao thông chính dưới 100m. Giá đất ở vị trí 2 được tính hệ số 0,5 giá đất vị trí 1.</w:t>
      </w:r>
    </w:p>
    <w:p>
      <w:pPr>
        <w:spacing w:after="120"/>
        <w:ind w:firstLine="720"/>
        <w:jc w:val="both"/>
        <w:rPr>
          <w:rFonts w:ascii="Arial" w:hAnsi="Arial" w:cs="Arial"/>
          <w:sz w:val="20"/>
          <w:szCs w:val="20"/>
        </w:rPr>
      </w:pPr>
      <w:r>
        <w:rPr>
          <w:rFonts w:ascii="Arial" w:hAnsi="Arial" w:cs="Arial"/>
          <w:sz w:val="20"/>
          <w:szCs w:val="20"/>
        </w:rPr>
        <w:t>- Vị trí 3 : Áp dụn</w:t>
      </w:r>
      <w:r>
        <w:rPr>
          <w:rFonts w:ascii="Arial" w:hAnsi="Arial" w:cs="Arial"/>
          <w:sz w:val="20"/>
          <w:szCs w:val="20"/>
          <w:lang w:val="en-US"/>
        </w:rPr>
        <w:t>g</w:t>
      </w:r>
      <w:r>
        <w:rPr>
          <w:rFonts w:ascii="Arial" w:hAnsi="Arial" w:cs="Arial"/>
          <w:sz w:val="20"/>
          <w:szCs w:val="20"/>
        </w:rPr>
        <w:t xml:space="preserve"> đối với thửa đất tiếp giáp ng</w:t>
      </w:r>
      <w:r>
        <w:rPr>
          <w:rFonts w:ascii="Arial" w:hAnsi="Arial" w:cs="Arial"/>
          <w:sz w:val="20"/>
          <w:szCs w:val="20"/>
          <w:lang w:val="en-US"/>
        </w:rPr>
        <w:t>õ</w:t>
      </w:r>
      <w:r>
        <w:rPr>
          <w:rFonts w:ascii="Arial" w:hAnsi="Arial" w:cs="Arial"/>
          <w:sz w:val="20"/>
          <w:szCs w:val="20"/>
        </w:rPr>
        <w:t xml:space="preserve"> hẻm (là nhánh rẽ của đường giao thông chính) có chiều rộng dưới 3,5m và cách lề </w:t>
      </w:r>
      <w:r>
        <w:rPr>
          <w:rFonts w:ascii="Arial" w:hAnsi="Arial" w:cs="Arial"/>
          <w:sz w:val="20"/>
          <w:szCs w:val="20"/>
          <w:lang w:val="en-US"/>
        </w:rPr>
        <w:t>tr</w:t>
      </w:r>
      <w:r>
        <w:rPr>
          <w:rFonts w:ascii="Arial" w:hAnsi="Arial" w:cs="Arial"/>
          <w:sz w:val="20"/>
          <w:szCs w:val="20"/>
        </w:rPr>
        <w:t>ong của trục giao thông chính dưới 100m, giá đất vị trí 3 được tính hệ số 0,3 giá đất vị trí 1.</w:t>
      </w:r>
    </w:p>
    <w:p>
      <w:pPr>
        <w:spacing w:after="120"/>
        <w:ind w:firstLine="720"/>
        <w:jc w:val="both"/>
        <w:rPr>
          <w:rFonts w:ascii="Arial" w:hAnsi="Arial" w:cs="Arial"/>
          <w:sz w:val="20"/>
          <w:szCs w:val="20"/>
        </w:rPr>
      </w:pPr>
      <w:r>
        <w:rPr>
          <w:rFonts w:ascii="Arial" w:hAnsi="Arial" w:cs="Arial"/>
          <w:sz w:val="20"/>
          <w:szCs w:val="20"/>
        </w:rPr>
        <w:t>Đối với những nhánh rẽ từ ngõ hẻm của trục giao thông chính nêu trên trong cự ly 100m cũng được áp dụng giá đất tại vị trí 2 hoặc vị trí 3.</w:t>
      </w:r>
    </w:p>
    <w:p>
      <w:pPr>
        <w:spacing w:after="120"/>
        <w:ind w:firstLine="720"/>
        <w:jc w:val="both"/>
        <w:rPr>
          <w:rFonts w:ascii="Arial" w:hAnsi="Arial" w:cs="Arial"/>
          <w:sz w:val="20"/>
          <w:szCs w:val="20"/>
        </w:rPr>
      </w:pPr>
      <w:r>
        <w:rPr>
          <w:rFonts w:ascii="Arial" w:hAnsi="Arial" w:cs="Arial"/>
          <w:sz w:val="20"/>
          <w:szCs w:val="20"/>
        </w:rPr>
        <w:t>Các thửa đất ngoài các vị trí quy định trên, giá đất được tính bằng giá đất ở nông thôn cùng vùng.</w:t>
      </w:r>
    </w:p>
    <w:p>
      <w:pPr>
        <w:spacing w:after="120"/>
        <w:ind w:firstLine="720"/>
        <w:jc w:val="both"/>
        <w:rPr>
          <w:rFonts w:ascii="Arial" w:hAnsi="Arial" w:cs="Arial"/>
          <w:sz w:val="20"/>
          <w:szCs w:val="20"/>
        </w:rPr>
      </w:pPr>
      <w:r>
        <w:rPr>
          <w:rFonts w:ascii="Arial" w:hAnsi="Arial" w:cs="Arial"/>
          <w:sz w:val="20"/>
          <w:szCs w:val="20"/>
        </w:rPr>
        <w:t>c3) Riêng đối với thửa đất ven trục giao thông chính là đất ở có chiều sâu thửa đất lớn: Giá đất được xác định như sau:</w:t>
      </w:r>
    </w:p>
    <w:p>
      <w:pPr>
        <w:spacing w:after="120"/>
        <w:ind w:firstLine="720"/>
        <w:jc w:val="both"/>
        <w:rPr>
          <w:rFonts w:ascii="Arial" w:hAnsi="Arial" w:cs="Arial"/>
          <w:sz w:val="20"/>
          <w:szCs w:val="20"/>
        </w:rPr>
      </w:pPr>
      <w:r>
        <w:rPr>
          <w:rFonts w:ascii="Arial" w:hAnsi="Arial" w:cs="Arial"/>
          <w:sz w:val="20"/>
          <w:szCs w:val="20"/>
        </w:rPr>
        <w:t>- Phần diện tích đất có một mặt tiếp giáp với trục giao thông chính và chiều sâu tính từ lề trong của lộ giới đường chính vào đến 30m: áp dụng mức giá đất như qui định tại bảng giá.</w:t>
      </w:r>
    </w:p>
    <w:p>
      <w:pPr>
        <w:spacing w:after="120"/>
        <w:ind w:firstLine="720"/>
        <w:jc w:val="both"/>
        <w:rPr>
          <w:rFonts w:ascii="Arial" w:hAnsi="Arial" w:cs="Arial"/>
          <w:sz w:val="20"/>
          <w:szCs w:val="20"/>
        </w:rPr>
      </w:pPr>
      <w:r>
        <w:rPr>
          <w:rFonts w:ascii="Arial" w:hAnsi="Arial" w:cs="Arial"/>
          <w:sz w:val="20"/>
          <w:szCs w:val="20"/>
        </w:rPr>
        <w:t>- Phần diện tích tiếp theo, có chiều sâu trên 30m đến 60m: t</w:t>
      </w:r>
      <w:r>
        <w:rPr>
          <w:rFonts w:ascii="Arial" w:hAnsi="Arial" w:cs="Arial"/>
          <w:sz w:val="20"/>
          <w:szCs w:val="20"/>
          <w:lang w:val="en-US"/>
        </w:rPr>
        <w:t>í</w:t>
      </w:r>
      <w:r>
        <w:rPr>
          <w:rFonts w:ascii="Arial" w:hAnsi="Arial" w:cs="Arial"/>
          <w:sz w:val="20"/>
          <w:szCs w:val="20"/>
        </w:rPr>
        <w:t>nh hệ số 0,6 so với giá đất của phân diện tích tiếp giáp mặt tiền đường chính.</w:t>
      </w:r>
    </w:p>
    <w:p>
      <w:pPr>
        <w:spacing w:after="120"/>
        <w:ind w:firstLine="720"/>
        <w:jc w:val="both"/>
        <w:rPr>
          <w:rFonts w:ascii="Arial" w:hAnsi="Arial" w:cs="Arial"/>
          <w:sz w:val="20"/>
          <w:szCs w:val="20"/>
        </w:rPr>
      </w:pPr>
      <w:r>
        <w:rPr>
          <w:rFonts w:ascii="Arial" w:hAnsi="Arial" w:cs="Arial"/>
          <w:sz w:val="20"/>
          <w:szCs w:val="20"/>
        </w:rPr>
        <w:t>- Phần diện tích tiếp theo, có chiều sâu trên 60m đến 100m: tính hệ số 0,4 so với giá đất của phần diện tích tiếp giáp mặt tiền đường chính.</w:t>
      </w:r>
    </w:p>
    <w:p>
      <w:pPr>
        <w:spacing w:after="120"/>
        <w:ind w:firstLine="720"/>
        <w:jc w:val="both"/>
        <w:rPr>
          <w:rFonts w:ascii="Arial" w:hAnsi="Arial" w:cs="Arial"/>
          <w:sz w:val="20"/>
          <w:szCs w:val="20"/>
        </w:rPr>
      </w:pPr>
      <w:r>
        <w:rPr>
          <w:rFonts w:ascii="Arial" w:hAnsi="Arial" w:cs="Arial"/>
          <w:sz w:val="20"/>
          <w:szCs w:val="20"/>
        </w:rPr>
        <w:t>- Phần diện tích tiếp theo, có chiều sâu trên 100m: tính hệ số 0,3 so với giá đất của phần diện tích ti</w:t>
      </w:r>
      <w:r>
        <w:rPr>
          <w:rFonts w:ascii="Arial" w:hAnsi="Arial" w:cs="Arial"/>
          <w:sz w:val="20"/>
          <w:szCs w:val="20"/>
          <w:lang w:val="en-US"/>
        </w:rPr>
        <w:t>ế</w:t>
      </w:r>
      <w:r>
        <w:rPr>
          <w:rFonts w:ascii="Arial" w:hAnsi="Arial" w:cs="Arial"/>
          <w:sz w:val="20"/>
          <w:szCs w:val="20"/>
        </w:rPr>
        <w:t>p giáp mặt tiền đường chính.</w:t>
      </w:r>
    </w:p>
    <w:p>
      <w:pPr>
        <w:spacing w:after="120"/>
        <w:ind w:firstLine="720"/>
        <w:jc w:val="both"/>
        <w:rPr>
          <w:rFonts w:ascii="Arial" w:hAnsi="Arial" w:cs="Arial"/>
          <w:sz w:val="20"/>
          <w:szCs w:val="20"/>
        </w:rPr>
      </w:pPr>
      <w:r>
        <w:rPr>
          <w:rFonts w:ascii="Arial" w:hAnsi="Arial" w:cs="Arial"/>
          <w:sz w:val="20"/>
          <w:szCs w:val="20"/>
        </w:rPr>
        <w:t>Quy định này không áp dụng đối với đất thương mại dịch vụ và đất sản xuất, kinh doanh phi nông nghiệp không ph</w:t>
      </w:r>
      <w:r>
        <w:rPr>
          <w:rFonts w:ascii="Arial" w:hAnsi="Arial" w:cs="Arial"/>
          <w:sz w:val="20"/>
          <w:szCs w:val="20"/>
          <w:lang w:val="en-US"/>
        </w:rPr>
        <w:t>ả</w:t>
      </w:r>
      <w:r>
        <w:rPr>
          <w:rFonts w:ascii="Arial" w:hAnsi="Arial" w:cs="Arial"/>
          <w:sz w:val="20"/>
          <w:szCs w:val="20"/>
        </w:rPr>
        <w:t>i là đất thương mại dịch vụ.</w:t>
      </w:r>
    </w:p>
    <w:p>
      <w:pPr>
        <w:spacing w:after="120"/>
        <w:ind w:firstLine="720"/>
        <w:jc w:val="both"/>
        <w:rPr>
          <w:rFonts w:ascii="Arial" w:hAnsi="Arial" w:cs="Arial"/>
          <w:sz w:val="20"/>
          <w:szCs w:val="20"/>
        </w:rPr>
      </w:pPr>
      <w:r>
        <w:rPr>
          <w:rFonts w:ascii="Arial" w:hAnsi="Arial" w:cs="Arial"/>
          <w:sz w:val="20"/>
          <w:szCs w:val="20"/>
        </w:rPr>
        <w:t>c4) Tại một vị trí đất ven trục giao thông nhưng có nhiều cách xác định mức giá khác nhau thì áp dụng theo cách tính cho mức giá cao nhất.</w:t>
      </w:r>
    </w:p>
    <w:p>
      <w:pPr>
        <w:spacing w:after="120"/>
        <w:ind w:firstLine="720"/>
        <w:jc w:val="both"/>
        <w:rPr>
          <w:rFonts w:ascii="Arial" w:hAnsi="Arial" w:cs="Arial"/>
          <w:sz w:val="20"/>
          <w:szCs w:val="20"/>
        </w:rPr>
      </w:pPr>
      <w:r>
        <w:rPr>
          <w:rFonts w:ascii="Arial" w:hAnsi="Arial" w:cs="Arial"/>
          <w:sz w:val="20"/>
          <w:szCs w:val="20"/>
        </w:rPr>
        <w:t>d) Đất ở tại các khu dân cư, khu đô thị mới, bao gồm cả khu quy hoạch chỉnh trang nằm liền kề với khu dân cư, khu đô thị mới theo quy chuẩn xây dựng:</w:t>
      </w:r>
    </w:p>
    <w:p>
      <w:pPr>
        <w:spacing w:after="120"/>
        <w:ind w:firstLine="720"/>
        <w:jc w:val="both"/>
        <w:rPr>
          <w:rFonts w:ascii="Arial" w:hAnsi="Arial" w:cs="Arial"/>
          <w:sz w:val="20"/>
          <w:szCs w:val="20"/>
        </w:rPr>
      </w:pPr>
      <w:r>
        <w:rPr>
          <w:rFonts w:ascii="Arial" w:hAnsi="Arial" w:cs="Arial"/>
          <w:sz w:val="20"/>
          <w:szCs w:val="20"/>
        </w:rPr>
        <w:t>d</w:t>
      </w:r>
      <w:r>
        <w:rPr>
          <w:rFonts w:ascii="Arial" w:hAnsi="Arial" w:cs="Arial"/>
          <w:sz w:val="20"/>
          <w:szCs w:val="20"/>
          <w:lang w:val="en-US"/>
        </w:rPr>
        <w:t>1</w:t>
      </w:r>
      <w:r>
        <w:rPr>
          <w:rFonts w:ascii="Arial" w:hAnsi="Arial" w:cs="Arial"/>
          <w:sz w:val="20"/>
          <w:szCs w:val="20"/>
        </w:rPr>
        <w:t>) Phân loại đường: Gồm 4 đường và hệ số điều chỉnh tùy theo mức độ thuận lợi. Cụ thể:</w:t>
      </w:r>
    </w:p>
    <w:p>
      <w:pPr>
        <w:spacing w:after="120"/>
        <w:ind w:firstLine="720"/>
        <w:jc w:val="both"/>
        <w:rPr>
          <w:rFonts w:ascii="Arial" w:hAnsi="Arial" w:cs="Arial"/>
          <w:sz w:val="20"/>
          <w:szCs w:val="20"/>
        </w:rPr>
      </w:pPr>
      <w:r>
        <w:rPr>
          <w:rFonts w:ascii="Arial" w:hAnsi="Arial" w:cs="Arial"/>
          <w:sz w:val="20"/>
          <w:szCs w:val="20"/>
        </w:rPr>
        <w:t>- Đường loại 1: Áp dụng đối với thửa đất tiếp giáp đường giao thông trong khu quy hoạch có chi</w:t>
      </w:r>
      <w:r>
        <w:rPr>
          <w:rFonts w:ascii="Arial" w:hAnsi="Arial" w:cs="Arial"/>
          <w:sz w:val="20"/>
          <w:szCs w:val="20"/>
          <w:lang w:val="en-US"/>
        </w:rPr>
        <w:t>ề</w:t>
      </w:r>
      <w:r>
        <w:rPr>
          <w:rFonts w:ascii="Arial" w:hAnsi="Arial" w:cs="Arial"/>
          <w:sz w:val="20"/>
          <w:szCs w:val="20"/>
        </w:rPr>
        <w:t>u rộng đường trên 20m.</w:t>
      </w:r>
    </w:p>
    <w:p>
      <w:pPr>
        <w:spacing w:after="120"/>
        <w:ind w:firstLine="720"/>
        <w:jc w:val="both"/>
        <w:rPr>
          <w:rFonts w:ascii="Arial" w:hAnsi="Arial" w:cs="Arial"/>
          <w:sz w:val="20"/>
          <w:szCs w:val="20"/>
          <w:lang w:val="en-US"/>
        </w:rPr>
      </w:pPr>
      <w:r>
        <w:rPr>
          <w:rFonts w:ascii="Arial" w:hAnsi="Arial" w:cs="Arial"/>
          <w:sz w:val="20"/>
          <w:szCs w:val="20"/>
        </w:rPr>
        <w:t>- Đường loại 2 : Áp dụng đối với thửa đất tiếp giáp đường giao thông trong khu quy hoạch có chiều rộng đường từ 13m đến dưới 20m.</w:t>
      </w:r>
    </w:p>
    <w:p>
      <w:pPr>
        <w:spacing w:after="120"/>
        <w:ind w:firstLine="720"/>
        <w:jc w:val="both"/>
        <w:rPr>
          <w:rFonts w:ascii="Arial" w:hAnsi="Arial" w:cs="Arial"/>
          <w:sz w:val="20"/>
          <w:szCs w:val="20"/>
        </w:rPr>
      </w:pPr>
      <w:r>
        <w:rPr>
          <w:rFonts w:ascii="Arial" w:hAnsi="Arial" w:cs="Arial"/>
          <w:sz w:val="20"/>
          <w:szCs w:val="20"/>
        </w:rPr>
        <w:t>- Đường loại 3: Áp dụng đối với thửa đất tiếp giáp đường giao thông trong khu quy hoạch có chiều rộng đường từ 8m đến 13m.</w:t>
      </w:r>
    </w:p>
    <w:p>
      <w:pPr>
        <w:spacing w:after="120"/>
        <w:ind w:firstLine="720"/>
        <w:jc w:val="both"/>
        <w:rPr>
          <w:rFonts w:ascii="Arial" w:hAnsi="Arial" w:cs="Arial"/>
          <w:sz w:val="20"/>
          <w:szCs w:val="20"/>
        </w:rPr>
      </w:pPr>
      <w:r>
        <w:rPr>
          <w:rFonts w:ascii="Arial" w:hAnsi="Arial" w:cs="Arial"/>
          <w:sz w:val="20"/>
          <w:szCs w:val="20"/>
        </w:rPr>
        <w:t>- Đường loại 4: Áp dụng đối v</w:t>
      </w:r>
      <w:r>
        <w:rPr>
          <w:rFonts w:ascii="Arial" w:hAnsi="Arial" w:cs="Arial"/>
          <w:sz w:val="20"/>
          <w:szCs w:val="20"/>
          <w:lang w:val="en-US"/>
        </w:rPr>
        <w:t>ớ</w:t>
      </w:r>
      <w:r>
        <w:rPr>
          <w:rFonts w:ascii="Arial" w:hAnsi="Arial" w:cs="Arial"/>
          <w:sz w:val="20"/>
          <w:szCs w:val="20"/>
        </w:rPr>
        <w:t>i thửa đất tiếp giáp đường giao thông trong khu quy hoạch có chiều rộng đường từ 8m đến 13m và có điều kiện hạ tầng kém h</w:t>
      </w:r>
      <w:r>
        <w:rPr>
          <w:rFonts w:ascii="Arial" w:hAnsi="Arial" w:cs="Arial"/>
          <w:sz w:val="20"/>
          <w:szCs w:val="20"/>
          <w:lang w:val="en-US"/>
        </w:rPr>
        <w:t>ơ</w:t>
      </w:r>
      <w:r>
        <w:rPr>
          <w:rFonts w:ascii="Arial" w:hAnsi="Arial" w:cs="Arial"/>
          <w:sz w:val="20"/>
          <w:szCs w:val="20"/>
        </w:rPr>
        <w:t>n đường loại 3.</w:t>
      </w:r>
    </w:p>
    <w:p>
      <w:pPr>
        <w:spacing w:after="120"/>
        <w:ind w:firstLine="720"/>
        <w:jc w:val="both"/>
        <w:rPr>
          <w:rFonts w:ascii="Arial" w:hAnsi="Arial" w:cs="Arial"/>
          <w:sz w:val="20"/>
          <w:szCs w:val="20"/>
        </w:rPr>
      </w:pPr>
      <w:r>
        <w:rPr>
          <w:rFonts w:ascii="Arial" w:hAnsi="Arial" w:cs="Arial"/>
          <w:sz w:val="20"/>
          <w:szCs w:val="20"/>
        </w:rPr>
        <w:t>- Đường loại 5: Áp dụng đối với thửa đất tiếp giáp đường giao thông (đường bê tông) trong khu quy hoạch có chiều rộng đường từ 8m đến dưới 10m và có điều kiện hạ tầng kém h</w:t>
      </w:r>
      <w:r>
        <w:rPr>
          <w:rFonts w:ascii="Arial" w:hAnsi="Arial" w:cs="Arial"/>
          <w:sz w:val="20"/>
          <w:szCs w:val="20"/>
          <w:lang w:val="en-US"/>
        </w:rPr>
        <w:t>ơ</w:t>
      </w:r>
      <w:r>
        <w:rPr>
          <w:rFonts w:ascii="Arial" w:hAnsi="Arial" w:cs="Arial"/>
          <w:sz w:val="20"/>
          <w:szCs w:val="20"/>
        </w:rPr>
        <w:t>n đường loại 4.</w:t>
      </w:r>
    </w:p>
    <w:p>
      <w:pPr>
        <w:spacing w:after="120"/>
        <w:ind w:firstLine="720"/>
        <w:jc w:val="both"/>
        <w:rPr>
          <w:rFonts w:ascii="Arial" w:hAnsi="Arial" w:cs="Arial"/>
          <w:sz w:val="20"/>
          <w:szCs w:val="20"/>
        </w:rPr>
      </w:pPr>
      <w:r>
        <w:rPr>
          <w:rFonts w:ascii="Arial" w:hAnsi="Arial" w:cs="Arial"/>
          <w:sz w:val="20"/>
          <w:szCs w:val="20"/>
        </w:rPr>
        <w:t>d2) Phân loại vị trí:</w:t>
      </w:r>
    </w:p>
    <w:p>
      <w:pPr>
        <w:spacing w:after="120"/>
        <w:ind w:firstLine="720"/>
        <w:jc w:val="both"/>
        <w:rPr>
          <w:rFonts w:ascii="Arial" w:hAnsi="Arial" w:cs="Arial"/>
          <w:sz w:val="20"/>
          <w:szCs w:val="20"/>
        </w:rPr>
      </w:pPr>
      <w:r>
        <w:rPr>
          <w:rFonts w:ascii="Arial" w:hAnsi="Arial" w:cs="Arial"/>
          <w:sz w:val="20"/>
          <w:szCs w:val="20"/>
        </w:rPr>
        <w:t>- Vị trí 1: Áp dụng đối với thửa đất tiếp giáp đường giao thông trong khu quy hoạch, gi</w:t>
      </w:r>
      <w:r>
        <w:rPr>
          <w:rFonts w:ascii="Arial" w:hAnsi="Arial" w:cs="Arial"/>
          <w:sz w:val="20"/>
          <w:szCs w:val="20"/>
          <w:lang w:val="en-US"/>
        </w:rPr>
        <w:t>á</w:t>
      </w:r>
      <w:r>
        <w:rPr>
          <w:rFonts w:ascii="Arial" w:hAnsi="Arial" w:cs="Arial"/>
          <w:sz w:val="20"/>
          <w:szCs w:val="20"/>
        </w:rPr>
        <w:t xml:space="preserve"> đất theo quy định tại các phụ lục Đất ở tại các khu quy ho</w:t>
      </w:r>
      <w:r>
        <w:rPr>
          <w:rFonts w:ascii="Arial" w:hAnsi="Arial" w:cs="Arial"/>
          <w:sz w:val="20"/>
          <w:szCs w:val="20"/>
          <w:lang w:val="en-US"/>
        </w:rPr>
        <w:t>ạ</w:t>
      </w:r>
      <w:r>
        <w:rPr>
          <w:rFonts w:ascii="Arial" w:hAnsi="Arial" w:cs="Arial"/>
          <w:sz w:val="20"/>
          <w:szCs w:val="20"/>
        </w:rPr>
        <w:t>ch, khu dân cư, khu đô thị mới.</w:t>
      </w:r>
    </w:p>
    <w:p>
      <w:pPr>
        <w:spacing w:after="120"/>
        <w:ind w:firstLine="720"/>
        <w:jc w:val="both"/>
        <w:rPr>
          <w:rFonts w:ascii="Arial" w:hAnsi="Arial" w:cs="Arial"/>
          <w:sz w:val="20"/>
          <w:szCs w:val="20"/>
        </w:rPr>
      </w:pPr>
      <w:r>
        <w:rPr>
          <w:rFonts w:ascii="Arial" w:hAnsi="Arial" w:cs="Arial"/>
          <w:sz w:val="20"/>
          <w:szCs w:val="20"/>
        </w:rPr>
        <w:t>- V</w:t>
      </w:r>
      <w:r>
        <w:rPr>
          <w:rFonts w:ascii="Arial" w:hAnsi="Arial" w:cs="Arial"/>
          <w:sz w:val="20"/>
          <w:szCs w:val="20"/>
          <w:lang w:val="en-US"/>
        </w:rPr>
        <w:t>ị</w:t>
      </w:r>
      <w:r>
        <w:rPr>
          <w:rFonts w:ascii="Arial" w:hAnsi="Arial" w:cs="Arial"/>
          <w:sz w:val="20"/>
          <w:szCs w:val="20"/>
        </w:rPr>
        <w:t xml:space="preserve"> trí 2: Áp dụng đối với thửa đất tiếp giáp với đường nội bộ trong khu quy hoạch, khu dân cư, khu đô thị mới, có chiều rộng đường từ dưới 8m đến 5m.</w:t>
      </w:r>
    </w:p>
    <w:p>
      <w:pPr>
        <w:spacing w:after="120"/>
        <w:ind w:firstLine="720"/>
        <w:jc w:val="both"/>
        <w:rPr>
          <w:rFonts w:ascii="Arial" w:hAnsi="Arial" w:cs="Arial"/>
          <w:sz w:val="20"/>
          <w:szCs w:val="20"/>
        </w:rPr>
      </w:pPr>
      <w:r>
        <w:rPr>
          <w:rFonts w:ascii="Arial" w:hAnsi="Arial" w:cs="Arial"/>
          <w:sz w:val="20"/>
          <w:szCs w:val="20"/>
        </w:rPr>
        <w:t>- V</w:t>
      </w:r>
      <w:r>
        <w:rPr>
          <w:rFonts w:ascii="Arial" w:hAnsi="Arial" w:cs="Arial"/>
          <w:sz w:val="20"/>
          <w:szCs w:val="20"/>
          <w:lang w:val="en-US"/>
        </w:rPr>
        <w:t>ị</w:t>
      </w:r>
      <w:r>
        <w:rPr>
          <w:rFonts w:ascii="Arial" w:hAnsi="Arial" w:cs="Arial"/>
          <w:sz w:val="20"/>
          <w:szCs w:val="20"/>
        </w:rPr>
        <w:t xml:space="preserve"> trí 3: Áp dụng đối với thửa đất tiếp giáp với đường nội bộ trong khu quy hoạch, khu dân cư, khu đô thị mới, c</w:t>
      </w:r>
      <w:r>
        <w:rPr>
          <w:rFonts w:ascii="Arial" w:hAnsi="Arial" w:cs="Arial"/>
          <w:sz w:val="20"/>
          <w:szCs w:val="20"/>
          <w:lang w:val="en-US"/>
        </w:rPr>
        <w:t>ó</w:t>
      </w:r>
      <w:r>
        <w:rPr>
          <w:rFonts w:ascii="Arial" w:hAnsi="Arial" w:cs="Arial"/>
          <w:sz w:val="20"/>
          <w:szCs w:val="20"/>
        </w:rPr>
        <w:t xml:space="preserve"> chiều rộng đường từ dưới 5m đến 3m.</w:t>
      </w:r>
    </w:p>
    <w:p>
      <w:pPr>
        <w:spacing w:after="120"/>
        <w:ind w:firstLine="720"/>
        <w:jc w:val="both"/>
        <w:rPr>
          <w:rFonts w:ascii="Arial" w:hAnsi="Arial" w:cs="Arial"/>
          <w:sz w:val="20"/>
          <w:szCs w:val="20"/>
        </w:rPr>
      </w:pPr>
      <w:r>
        <w:rPr>
          <w:rFonts w:ascii="Arial" w:hAnsi="Arial" w:cs="Arial"/>
          <w:sz w:val="20"/>
          <w:szCs w:val="20"/>
        </w:rPr>
        <w:t>- Vị trí 4: Áp dụng đối với các thửa đất còn lại.</w:t>
      </w:r>
    </w:p>
    <w:p>
      <w:pPr>
        <w:spacing w:after="120"/>
        <w:ind w:firstLine="720"/>
        <w:jc w:val="both"/>
        <w:rPr>
          <w:rFonts w:ascii="Arial" w:hAnsi="Arial" w:cs="Arial"/>
          <w:sz w:val="20"/>
          <w:szCs w:val="20"/>
        </w:rPr>
      </w:pPr>
      <w:r>
        <w:rPr>
          <w:rFonts w:ascii="Arial" w:hAnsi="Arial" w:cs="Arial"/>
          <w:sz w:val="20"/>
          <w:szCs w:val="20"/>
        </w:rPr>
        <w:t>- Những thửa đất tiếp giáp 2 đường hoặc có vị trí đặc biệt thì áp dụng loại đường có giá đất cao hơn và nhân thêm hệ số đ</w:t>
      </w:r>
      <w:r>
        <w:rPr>
          <w:rFonts w:ascii="Arial" w:hAnsi="Arial" w:cs="Arial"/>
          <w:sz w:val="20"/>
          <w:szCs w:val="20"/>
          <w:lang w:val="en-US"/>
        </w:rPr>
        <w:t>i</w:t>
      </w:r>
      <w:r>
        <w:rPr>
          <w:rFonts w:ascii="Arial" w:hAnsi="Arial" w:cs="Arial"/>
          <w:sz w:val="20"/>
          <w:szCs w:val="20"/>
        </w:rPr>
        <w:t>ều chỉnh tương ứng theo quy định tại Điều 7 Quy định này.</w:t>
      </w:r>
    </w:p>
    <w:p>
      <w:pPr>
        <w:spacing w:after="120"/>
        <w:ind w:firstLine="720"/>
        <w:jc w:val="both"/>
        <w:rPr>
          <w:rFonts w:ascii="Arial" w:hAnsi="Arial" w:cs="Arial"/>
          <w:sz w:val="20"/>
          <w:szCs w:val="20"/>
        </w:rPr>
      </w:pPr>
      <w:r>
        <w:rPr>
          <w:rFonts w:ascii="Arial" w:hAnsi="Arial" w:cs="Arial"/>
          <w:sz w:val="20"/>
          <w:szCs w:val="20"/>
        </w:rPr>
        <w:t>đ) Quy định hẻm đối với đất phi nông nghiệp tại nông thôn:</w:t>
      </w:r>
    </w:p>
    <w:p>
      <w:pPr>
        <w:spacing w:after="120"/>
        <w:ind w:firstLine="720"/>
        <w:jc w:val="both"/>
        <w:rPr>
          <w:rFonts w:ascii="Arial" w:hAnsi="Arial" w:cs="Arial"/>
          <w:sz w:val="20"/>
          <w:szCs w:val="20"/>
        </w:rPr>
      </w:pPr>
      <w:r>
        <w:rPr>
          <w:rFonts w:ascii="Arial" w:hAnsi="Arial" w:cs="Arial"/>
          <w:sz w:val="20"/>
          <w:szCs w:val="20"/>
        </w:rPr>
        <w:t>Độ rộng của hẻm được xác đ</w:t>
      </w:r>
      <w:r>
        <w:rPr>
          <w:rFonts w:ascii="Arial" w:hAnsi="Arial" w:cs="Arial"/>
          <w:sz w:val="20"/>
          <w:szCs w:val="20"/>
          <w:lang w:val="en-US"/>
        </w:rPr>
        <w:t>ị</w:t>
      </w:r>
      <w:r>
        <w:rPr>
          <w:rFonts w:ascii="Arial" w:hAnsi="Arial" w:cs="Arial"/>
          <w:sz w:val="20"/>
          <w:szCs w:val="20"/>
        </w:rPr>
        <w:t>nh bằng mặt cắt ngang nơi hẹp nhất của khoảng cách 2 bờ tường (hoặc hai bờ rào) đối diện của đường hẻm, bao gồm cả vỉa hè, cống thoát nước có đan đậy hai bên đường (phần mặt đường lưu thông được thuộc đất công), tính từ đầu hẻm đến thửa đất được xác đ</w:t>
      </w:r>
      <w:r>
        <w:rPr>
          <w:rFonts w:ascii="Arial" w:hAnsi="Arial" w:cs="Arial"/>
          <w:sz w:val="20"/>
          <w:szCs w:val="20"/>
          <w:lang w:val="en-US"/>
        </w:rPr>
        <w:t>ị</w:t>
      </w:r>
      <w:r>
        <w:rPr>
          <w:rFonts w:ascii="Arial" w:hAnsi="Arial" w:cs="Arial"/>
          <w:sz w:val="20"/>
          <w:szCs w:val="20"/>
        </w:rPr>
        <w:t>nh giá.</w:t>
      </w:r>
    </w:p>
    <w:p>
      <w:pPr>
        <w:spacing w:after="120"/>
        <w:ind w:firstLine="720"/>
        <w:jc w:val="both"/>
        <w:rPr>
          <w:rFonts w:ascii="Arial" w:hAnsi="Arial" w:cs="Arial"/>
          <w:sz w:val="20"/>
          <w:szCs w:val="20"/>
        </w:rPr>
      </w:pPr>
      <w:r>
        <w:rPr>
          <w:rFonts w:ascii="Arial" w:hAnsi="Arial" w:cs="Arial"/>
          <w:sz w:val="20"/>
          <w:szCs w:val="20"/>
        </w:rPr>
        <w:t>2. Đất phi nông nghiệp tại đô thị</w:t>
      </w:r>
    </w:p>
    <w:p>
      <w:pPr>
        <w:spacing w:after="120"/>
        <w:ind w:firstLine="720"/>
        <w:jc w:val="both"/>
        <w:rPr>
          <w:rFonts w:ascii="Arial" w:hAnsi="Arial" w:cs="Arial"/>
          <w:sz w:val="20"/>
          <w:szCs w:val="20"/>
        </w:rPr>
      </w:pPr>
      <w:r>
        <w:rPr>
          <w:rFonts w:ascii="Arial" w:hAnsi="Arial" w:cs="Arial"/>
          <w:sz w:val="20"/>
          <w:szCs w:val="20"/>
        </w:rPr>
        <w:t>a) Đất phi nông nghiệp tại các phường thuộc thành phố Nha Trang, thành phố Cam Ranh, thị xã Ninh Hòa và thị trấn các huyện (trừ thị trấn hai huyện miền núi là Khánh Sơn và Khánh Vĩnh):</w:t>
      </w:r>
    </w:p>
    <w:p>
      <w:pPr>
        <w:spacing w:after="120"/>
        <w:ind w:firstLine="720"/>
        <w:jc w:val="both"/>
        <w:rPr>
          <w:rFonts w:ascii="Arial" w:hAnsi="Arial" w:cs="Arial"/>
          <w:sz w:val="20"/>
          <w:szCs w:val="20"/>
        </w:rPr>
      </w:pPr>
      <w:r>
        <w:rPr>
          <w:rFonts w:ascii="Arial" w:hAnsi="Arial" w:cs="Arial"/>
          <w:sz w:val="20"/>
          <w:szCs w:val="20"/>
        </w:rPr>
        <w:t>a</w:t>
      </w:r>
      <w:r>
        <w:rPr>
          <w:rFonts w:ascii="Arial" w:hAnsi="Arial" w:cs="Arial"/>
          <w:sz w:val="20"/>
          <w:szCs w:val="20"/>
          <w:lang w:val="en-US"/>
        </w:rPr>
        <w:t>1</w:t>
      </w:r>
      <w:r>
        <w:rPr>
          <w:rFonts w:ascii="Arial" w:hAnsi="Arial" w:cs="Arial"/>
          <w:sz w:val="20"/>
          <w:szCs w:val="20"/>
        </w:rPr>
        <w:t>) Phân loại đường phố</w:t>
      </w:r>
    </w:p>
    <w:p>
      <w:pPr>
        <w:spacing w:after="120"/>
        <w:ind w:firstLine="720"/>
        <w:jc w:val="both"/>
        <w:rPr>
          <w:rFonts w:ascii="Arial" w:hAnsi="Arial" w:cs="Arial"/>
          <w:sz w:val="20"/>
          <w:szCs w:val="20"/>
        </w:rPr>
      </w:pPr>
      <w:r>
        <w:rPr>
          <w:rFonts w:ascii="Arial" w:hAnsi="Arial" w:cs="Arial"/>
          <w:sz w:val="20"/>
          <w:szCs w:val="20"/>
        </w:rPr>
        <w:t>- Thành phố Nha Trang được chia thành 8 loại đường phố (quy định cụ thể tại Phụ lục 2.1).</w:t>
      </w:r>
    </w:p>
    <w:p>
      <w:pPr>
        <w:spacing w:after="120"/>
        <w:ind w:firstLine="720"/>
        <w:jc w:val="both"/>
        <w:rPr>
          <w:rFonts w:ascii="Arial" w:hAnsi="Arial" w:cs="Arial"/>
          <w:sz w:val="20"/>
          <w:szCs w:val="20"/>
          <w:lang w:val="en-US"/>
        </w:rPr>
      </w:pPr>
      <w:r>
        <w:rPr>
          <w:rFonts w:ascii="Arial" w:hAnsi="Arial" w:cs="Arial"/>
          <w:sz w:val="20"/>
          <w:szCs w:val="20"/>
        </w:rPr>
        <w:t>- Thành phố Cam Ranh, thị xã Ninh Hòa và thị trấn các huyện Cam Lâm, Diên Khánh và Vạn Ninh được chia làm 5 loại đường phố (quy định cụ thể tại các Phụ lục 3.1, 4.1, 5.1, 6.1, 7.1).</w:t>
      </w:r>
    </w:p>
    <w:p>
      <w:pPr>
        <w:spacing w:after="120"/>
        <w:ind w:firstLine="720"/>
        <w:jc w:val="both"/>
        <w:rPr>
          <w:rFonts w:ascii="Arial" w:hAnsi="Arial" w:cs="Arial"/>
          <w:sz w:val="20"/>
          <w:szCs w:val="20"/>
        </w:rPr>
      </w:pPr>
      <w:r>
        <w:rPr>
          <w:rFonts w:ascii="Arial" w:hAnsi="Arial" w:cs="Arial"/>
          <w:sz w:val="20"/>
          <w:szCs w:val="20"/>
        </w:rPr>
        <w:t>Riêng đối với các tuyến đường, một số đoạn có khả năng sinh lợi đặc biệt được áp dụng hệ số điều chỉnh trên 1.</w:t>
      </w:r>
    </w:p>
    <w:p>
      <w:pPr>
        <w:spacing w:after="120"/>
        <w:ind w:firstLine="720"/>
        <w:jc w:val="both"/>
        <w:rPr>
          <w:rFonts w:ascii="Arial" w:hAnsi="Arial" w:cs="Arial"/>
          <w:sz w:val="20"/>
          <w:szCs w:val="20"/>
        </w:rPr>
      </w:pPr>
      <w:r>
        <w:rPr>
          <w:rFonts w:ascii="Arial" w:hAnsi="Arial" w:cs="Arial"/>
          <w:sz w:val="20"/>
          <w:szCs w:val="20"/>
        </w:rPr>
        <w:t>a2) Phân loại vị trí: Mỗi loại đường phố được xếp 5 vị trí như sau:</w:t>
      </w:r>
    </w:p>
    <w:p>
      <w:pPr>
        <w:spacing w:after="120"/>
        <w:ind w:firstLine="720"/>
        <w:jc w:val="both"/>
        <w:rPr>
          <w:rFonts w:ascii="Arial" w:hAnsi="Arial" w:cs="Arial"/>
          <w:sz w:val="20"/>
          <w:szCs w:val="20"/>
        </w:rPr>
      </w:pPr>
      <w:r>
        <w:rPr>
          <w:rFonts w:ascii="Arial" w:hAnsi="Arial" w:cs="Arial"/>
          <w:sz w:val="20"/>
          <w:szCs w:val="20"/>
        </w:rPr>
        <w:t>- Vị trí 1: Áp dụng đối với thửa đất tiếp giáp đường phố.</w:t>
      </w:r>
    </w:p>
    <w:p>
      <w:pPr>
        <w:spacing w:after="120"/>
        <w:ind w:firstLine="720"/>
        <w:jc w:val="both"/>
        <w:rPr>
          <w:rFonts w:ascii="Arial" w:hAnsi="Arial" w:cs="Arial"/>
          <w:sz w:val="20"/>
          <w:szCs w:val="20"/>
        </w:rPr>
      </w:pPr>
      <w:r>
        <w:rPr>
          <w:rFonts w:ascii="Arial" w:hAnsi="Arial" w:cs="Arial"/>
          <w:sz w:val="20"/>
          <w:szCs w:val="20"/>
        </w:rPr>
        <w:t>- Vị trí 2: Áp dụng đối với thửa đất tiếp g</w:t>
      </w:r>
      <w:r>
        <w:rPr>
          <w:rFonts w:ascii="Arial" w:hAnsi="Arial" w:cs="Arial"/>
          <w:sz w:val="20"/>
          <w:szCs w:val="20"/>
          <w:lang w:val="en-US"/>
        </w:rPr>
        <w:t>i</w:t>
      </w:r>
      <w:r>
        <w:rPr>
          <w:rFonts w:ascii="Arial" w:hAnsi="Arial" w:cs="Arial"/>
          <w:sz w:val="20"/>
          <w:szCs w:val="20"/>
        </w:rPr>
        <w:t>áp ngõ hẻm của đường phố (hoặc đường nội bộ) và chiều rộng của hẻm (hoặc đường nội bộ) và chiều rộng của hẻm (hoặc đường nội bộ) từ 6m trở lên.</w:t>
      </w:r>
    </w:p>
    <w:p>
      <w:pPr>
        <w:spacing w:after="120"/>
        <w:ind w:firstLine="720"/>
        <w:jc w:val="both"/>
        <w:rPr>
          <w:rFonts w:ascii="Arial" w:hAnsi="Arial" w:cs="Arial"/>
          <w:sz w:val="20"/>
          <w:szCs w:val="20"/>
        </w:rPr>
      </w:pPr>
      <w:r>
        <w:rPr>
          <w:rFonts w:ascii="Arial" w:hAnsi="Arial" w:cs="Arial"/>
          <w:sz w:val="20"/>
          <w:szCs w:val="20"/>
        </w:rPr>
        <w:t>- Vị trí 3: Áp dụng đối với thửa đất tiếp giáp ngõ hẻm của đường phố (hoặc đường nội bộ) và chiều rộng của hẻm (hoặc đường nội bộ) từ 3,5m đến dưới 6m.</w:t>
      </w:r>
    </w:p>
    <w:p>
      <w:pPr>
        <w:spacing w:after="120"/>
        <w:ind w:firstLine="720"/>
        <w:jc w:val="both"/>
        <w:rPr>
          <w:rFonts w:ascii="Arial" w:hAnsi="Arial" w:cs="Arial"/>
          <w:sz w:val="20"/>
          <w:szCs w:val="20"/>
        </w:rPr>
      </w:pPr>
      <w:r>
        <w:rPr>
          <w:rFonts w:ascii="Arial" w:hAnsi="Arial" w:cs="Arial"/>
          <w:sz w:val="20"/>
          <w:szCs w:val="20"/>
        </w:rPr>
        <w:t>- Vị trí 4: Áp dụng đối với thửa đất tiếp giáp ngõ hẻm của đường phố và chiều rộng của hẻm từ 2m đến dưới 3,5m.</w:t>
      </w:r>
    </w:p>
    <w:p>
      <w:pPr>
        <w:spacing w:after="120"/>
        <w:ind w:firstLine="720"/>
        <w:jc w:val="both"/>
        <w:rPr>
          <w:rFonts w:ascii="Arial" w:hAnsi="Arial" w:cs="Arial"/>
          <w:sz w:val="20"/>
          <w:szCs w:val="20"/>
        </w:rPr>
      </w:pPr>
      <w:r>
        <w:rPr>
          <w:rFonts w:ascii="Arial" w:hAnsi="Arial" w:cs="Arial"/>
          <w:sz w:val="20"/>
          <w:szCs w:val="20"/>
        </w:rPr>
        <w:t>- Vị trí 5: Áp dụng đối với thửa đất tiếp giáp ngõ hẻm của đường phố và chiều rộng của hẻm dưới 2m hoặc các hẻm phụ và các vị trí còn lại mà điều kiện sinh hoạt kém hơn so với vị trí 4.</w:t>
      </w:r>
    </w:p>
    <w:p>
      <w:pPr>
        <w:spacing w:after="120"/>
        <w:ind w:firstLine="720"/>
        <w:jc w:val="both"/>
        <w:rPr>
          <w:rFonts w:ascii="Arial" w:hAnsi="Arial" w:cs="Arial"/>
          <w:sz w:val="20"/>
          <w:szCs w:val="20"/>
        </w:rPr>
      </w:pPr>
      <w:r>
        <w:rPr>
          <w:rFonts w:ascii="Arial" w:hAnsi="Arial" w:cs="Arial"/>
          <w:sz w:val="20"/>
          <w:szCs w:val="20"/>
        </w:rPr>
        <w:t>* Trường hợp đặc biệt các tuyến đường hiện trạng có độ rộng đường bằng hoặc nhỏ hơn quy cách các hẻm nêu trên thì xác định vị trí hẻm theo quy định sau:</w:t>
      </w:r>
    </w:p>
    <w:p>
      <w:pPr>
        <w:spacing w:after="120"/>
        <w:ind w:firstLine="720"/>
        <w:jc w:val="both"/>
        <w:rPr>
          <w:rFonts w:ascii="Arial" w:hAnsi="Arial" w:cs="Arial"/>
          <w:sz w:val="20"/>
          <w:szCs w:val="20"/>
        </w:rPr>
      </w:pPr>
      <w:r>
        <w:rPr>
          <w:rFonts w:ascii="Arial" w:hAnsi="Arial" w:cs="Arial"/>
          <w:sz w:val="20"/>
          <w:szCs w:val="20"/>
        </w:rPr>
        <w:t>- Với đường hiện trạng rộng trên 4m đến 6m thì vị trí 2 được áp dụng đối với thửa đất giáp với hẻm có độ rộng từ 3,5m trở lên; vị trí 3 được áp dụng đối với thửa đất giáp với hẻm có độ rộng từ 2m đến dưới 3,5m và vị trí 4 được áp dụng đối với thửa đất giáp với hẻm có độ rộng dưới 2m hoặc các vị trí còn lại mà điều kiện sinh hoạt kém (không có vị trí 5).</w:t>
      </w:r>
    </w:p>
    <w:p>
      <w:pPr>
        <w:spacing w:after="120"/>
        <w:ind w:firstLine="720"/>
        <w:jc w:val="both"/>
        <w:rPr>
          <w:rFonts w:ascii="Arial" w:hAnsi="Arial" w:cs="Arial"/>
          <w:sz w:val="20"/>
          <w:szCs w:val="20"/>
        </w:rPr>
      </w:pPr>
      <w:r>
        <w:rPr>
          <w:rFonts w:ascii="Arial" w:hAnsi="Arial" w:cs="Arial"/>
          <w:sz w:val="20"/>
          <w:szCs w:val="20"/>
        </w:rPr>
        <w:t>- Với đường hiện trạng rộng trên 2m đến 4m thì vị trí 2 được áp dụng đối với thửa đất giáp với hẻm có độ rộng từ 2m trở lên và vị trí 3 được áp dụng đối với thửa đất giáp với hẻm có độ rộng dưới 2m hoặc các vị trí còn lại mà điều kiện sinh hoạt kém (không có vị trí 4, 5)</w:t>
      </w:r>
    </w:p>
    <w:p>
      <w:pPr>
        <w:spacing w:after="120"/>
        <w:ind w:firstLine="720"/>
        <w:jc w:val="both"/>
        <w:rPr>
          <w:rFonts w:ascii="Arial" w:hAnsi="Arial" w:cs="Arial"/>
          <w:sz w:val="20"/>
          <w:szCs w:val="20"/>
        </w:rPr>
      </w:pPr>
      <w:r>
        <w:rPr>
          <w:rFonts w:ascii="Arial" w:hAnsi="Arial" w:cs="Arial"/>
          <w:sz w:val="20"/>
          <w:szCs w:val="20"/>
        </w:rPr>
        <w:t>- Với đường hiện trạng rộng từ 2m trở xuống thì vị trí 2 được áp dụng đối với thửa đất giáp với các nhánh rẽ là hẻm của tuyến đường này hoặc các vị trí còn lại mà điều kiện sinh hoạt kém (không có vị trí 3, 4, 5).</w:t>
      </w:r>
    </w:p>
    <w:p>
      <w:pPr>
        <w:spacing w:after="120"/>
        <w:ind w:firstLine="720"/>
        <w:jc w:val="both"/>
        <w:rPr>
          <w:rFonts w:ascii="Arial" w:hAnsi="Arial" w:cs="Arial"/>
          <w:sz w:val="20"/>
          <w:szCs w:val="20"/>
        </w:rPr>
      </w:pPr>
      <w:r>
        <w:rPr>
          <w:rFonts w:ascii="Arial" w:hAnsi="Arial" w:cs="Arial"/>
          <w:sz w:val="20"/>
          <w:szCs w:val="20"/>
        </w:rPr>
        <w:t>b) Đất phi nông nghiệp tại nội thị thị trấn Tô Hạp huyện Khánh Sơn và thị trấn Khánh Vĩnh huyện Khánh Vĩnh</w:t>
      </w:r>
    </w:p>
    <w:p>
      <w:pPr>
        <w:spacing w:after="120"/>
        <w:ind w:firstLine="720"/>
        <w:jc w:val="both"/>
        <w:rPr>
          <w:rFonts w:ascii="Arial" w:hAnsi="Arial" w:cs="Arial"/>
          <w:sz w:val="20"/>
          <w:szCs w:val="20"/>
        </w:rPr>
      </w:pPr>
      <w:r>
        <w:rPr>
          <w:rFonts w:ascii="Arial" w:hAnsi="Arial" w:cs="Arial"/>
          <w:sz w:val="20"/>
          <w:szCs w:val="20"/>
        </w:rPr>
        <w:t>b</w:t>
      </w:r>
      <w:r>
        <w:rPr>
          <w:rFonts w:ascii="Arial" w:hAnsi="Arial" w:cs="Arial"/>
          <w:sz w:val="20"/>
          <w:szCs w:val="20"/>
          <w:lang w:val="en-US"/>
        </w:rPr>
        <w:t>1</w:t>
      </w:r>
      <w:r>
        <w:rPr>
          <w:rFonts w:ascii="Arial" w:hAnsi="Arial" w:cs="Arial"/>
          <w:sz w:val="20"/>
          <w:szCs w:val="20"/>
        </w:rPr>
        <w:t>) Phân loại đường phố: Gồm 3 loại đường phố (quy định cụ thể tại các Phụ lục 8.1 v</w:t>
      </w:r>
      <w:r>
        <w:rPr>
          <w:rFonts w:ascii="Arial" w:hAnsi="Arial" w:cs="Arial"/>
          <w:sz w:val="20"/>
          <w:szCs w:val="20"/>
          <w:lang w:val="en-US"/>
        </w:rPr>
        <w:t>à</w:t>
      </w:r>
      <w:r>
        <w:rPr>
          <w:rFonts w:ascii="Arial" w:hAnsi="Arial" w:cs="Arial"/>
          <w:sz w:val="20"/>
          <w:szCs w:val="20"/>
        </w:rPr>
        <w:t xml:space="preserve"> 9.1).</w:t>
      </w:r>
    </w:p>
    <w:p>
      <w:pPr>
        <w:spacing w:after="120"/>
        <w:ind w:firstLine="720"/>
        <w:jc w:val="both"/>
        <w:rPr>
          <w:rFonts w:ascii="Arial" w:hAnsi="Arial" w:cs="Arial"/>
          <w:sz w:val="20"/>
          <w:szCs w:val="20"/>
        </w:rPr>
      </w:pPr>
      <w:r>
        <w:rPr>
          <w:rFonts w:ascii="Arial" w:hAnsi="Arial" w:cs="Arial"/>
          <w:sz w:val="20"/>
          <w:szCs w:val="20"/>
        </w:rPr>
        <w:t>b2) Phân loại vị trí: Mỗi loại đường phố được xếp 3 vị trí như sau:</w:t>
      </w:r>
    </w:p>
    <w:p>
      <w:pPr>
        <w:spacing w:after="120"/>
        <w:ind w:firstLine="720"/>
        <w:jc w:val="both"/>
        <w:rPr>
          <w:rFonts w:ascii="Arial" w:hAnsi="Arial" w:cs="Arial"/>
          <w:sz w:val="20"/>
          <w:szCs w:val="20"/>
        </w:rPr>
      </w:pPr>
      <w:r>
        <w:rPr>
          <w:rFonts w:ascii="Arial" w:hAnsi="Arial" w:cs="Arial"/>
          <w:sz w:val="20"/>
          <w:szCs w:val="20"/>
        </w:rPr>
        <w:t>- Vị trí 1: Áp dụng đối với thửa đất tiếp giáp đường phố.</w:t>
      </w:r>
    </w:p>
    <w:p>
      <w:pPr>
        <w:spacing w:after="120"/>
        <w:ind w:firstLine="720"/>
        <w:jc w:val="both"/>
        <w:rPr>
          <w:rFonts w:ascii="Arial" w:hAnsi="Arial" w:cs="Arial"/>
          <w:sz w:val="20"/>
          <w:szCs w:val="20"/>
          <w:lang w:val="en-US"/>
        </w:rPr>
      </w:pPr>
      <w:r>
        <w:rPr>
          <w:rFonts w:ascii="Arial" w:hAnsi="Arial" w:cs="Arial"/>
          <w:sz w:val="20"/>
          <w:szCs w:val="20"/>
        </w:rPr>
        <w:t>- Vị trí 2: Áp dụng đối với thửa đất ở trong ngõ hẻm của đường phố và chiều rộng của hẻm như sau</w:t>
      </w:r>
      <w:r>
        <w:rPr>
          <w:rFonts w:ascii="Arial" w:hAnsi="Arial" w:cs="Arial"/>
          <w:sz w:val="20"/>
          <w:szCs w:val="20"/>
          <w:lang w:val="en-US"/>
        </w:rPr>
        <w:t>:</w:t>
      </w:r>
    </w:p>
    <w:p>
      <w:pPr>
        <w:spacing w:after="120"/>
        <w:ind w:firstLine="720"/>
        <w:jc w:val="both"/>
        <w:rPr>
          <w:rFonts w:ascii="Arial" w:hAnsi="Arial" w:cs="Arial"/>
          <w:sz w:val="20"/>
          <w:szCs w:val="20"/>
        </w:rPr>
      </w:pPr>
      <w:r>
        <w:rPr>
          <w:rFonts w:ascii="Arial" w:hAnsi="Arial" w:cs="Arial"/>
          <w:sz w:val="20"/>
          <w:szCs w:val="20"/>
        </w:rPr>
        <w:t>+ Rộng từ 5m tr</w:t>
      </w:r>
      <w:r>
        <w:rPr>
          <w:rFonts w:ascii="Arial" w:hAnsi="Arial" w:cs="Arial"/>
          <w:sz w:val="20"/>
          <w:szCs w:val="20"/>
          <w:lang w:val="en-US"/>
        </w:rPr>
        <w:t>ở</w:t>
      </w:r>
      <w:r>
        <w:rPr>
          <w:rFonts w:ascii="Arial" w:hAnsi="Arial" w:cs="Arial"/>
          <w:sz w:val="20"/>
          <w:szCs w:val="20"/>
        </w:rPr>
        <w:t xml:space="preserve"> lên đối với đường loại 1</w:t>
      </w:r>
    </w:p>
    <w:p>
      <w:pPr>
        <w:spacing w:after="120"/>
        <w:ind w:firstLine="720"/>
        <w:jc w:val="both"/>
        <w:rPr>
          <w:rFonts w:ascii="Arial" w:hAnsi="Arial" w:cs="Arial"/>
          <w:sz w:val="20"/>
          <w:szCs w:val="20"/>
        </w:rPr>
      </w:pPr>
      <w:r>
        <w:rPr>
          <w:rFonts w:ascii="Arial" w:hAnsi="Arial" w:cs="Arial"/>
          <w:sz w:val="20"/>
          <w:szCs w:val="20"/>
        </w:rPr>
        <w:t>+ Rộng từ 3,5m trở lên đối với đường loại 2, loại 3</w:t>
      </w:r>
    </w:p>
    <w:p>
      <w:pPr>
        <w:spacing w:after="120"/>
        <w:ind w:firstLine="720"/>
        <w:jc w:val="both"/>
        <w:rPr>
          <w:rFonts w:ascii="Arial" w:hAnsi="Arial" w:cs="Arial"/>
          <w:sz w:val="20"/>
          <w:szCs w:val="20"/>
        </w:rPr>
      </w:pPr>
      <w:r>
        <w:rPr>
          <w:rFonts w:ascii="Arial" w:hAnsi="Arial" w:cs="Arial"/>
          <w:sz w:val="20"/>
          <w:szCs w:val="20"/>
        </w:rPr>
        <w:t>- Vị trí 3: Áp dụng đối với thửa đất ở trong những ngõ hẻm còn lại không thuộc vị trí 2.</w:t>
      </w:r>
    </w:p>
    <w:p>
      <w:pPr>
        <w:spacing w:after="120"/>
        <w:ind w:firstLine="720"/>
        <w:jc w:val="both"/>
        <w:rPr>
          <w:rFonts w:ascii="Arial" w:hAnsi="Arial" w:cs="Arial"/>
          <w:sz w:val="20"/>
          <w:szCs w:val="20"/>
        </w:rPr>
      </w:pPr>
      <w:r>
        <w:rPr>
          <w:rFonts w:ascii="Arial" w:hAnsi="Arial" w:cs="Arial"/>
          <w:sz w:val="20"/>
          <w:szCs w:val="20"/>
        </w:rPr>
        <w:t>* Trường hợp đặc biệt, các tuyến đường có độ rộng đường hiện trạng dưới 5m thì vị trí 2 được áp dụng đối với thửa đất giáp với các nhánh rẽ là hẻm chính của tuy</w:t>
      </w:r>
      <w:r>
        <w:rPr>
          <w:rFonts w:ascii="Arial" w:hAnsi="Arial" w:cs="Arial"/>
          <w:sz w:val="20"/>
          <w:szCs w:val="20"/>
          <w:lang w:val="en-US"/>
        </w:rPr>
        <w:t>ế</w:t>
      </w:r>
      <w:r>
        <w:rPr>
          <w:rFonts w:ascii="Arial" w:hAnsi="Arial" w:cs="Arial"/>
          <w:sz w:val="20"/>
          <w:szCs w:val="20"/>
        </w:rPr>
        <w:t>n đường này và vị trí 3 được áp dụng đối với thửa đất giáp với các hẻm phụ hoặc các vị trí còn lại khác mà điều kiện sinh hoạt kém vị trí 2.</w:t>
      </w:r>
    </w:p>
    <w:p>
      <w:pPr>
        <w:spacing w:after="120"/>
        <w:ind w:firstLine="720"/>
        <w:jc w:val="both"/>
        <w:rPr>
          <w:rFonts w:ascii="Arial" w:hAnsi="Arial" w:cs="Arial"/>
          <w:sz w:val="20"/>
          <w:szCs w:val="20"/>
        </w:rPr>
      </w:pPr>
      <w:r>
        <w:rPr>
          <w:rFonts w:ascii="Arial" w:hAnsi="Arial" w:cs="Arial"/>
          <w:sz w:val="20"/>
          <w:szCs w:val="20"/>
        </w:rPr>
        <w:t>c) Một số quy định chung đối với đất phi nông nghiệp tại đô thị:</w:t>
      </w:r>
    </w:p>
    <w:p>
      <w:pPr>
        <w:spacing w:after="120"/>
        <w:ind w:firstLine="720"/>
        <w:jc w:val="both"/>
        <w:rPr>
          <w:rFonts w:ascii="Arial" w:hAnsi="Arial" w:cs="Arial"/>
          <w:sz w:val="20"/>
          <w:szCs w:val="20"/>
        </w:rPr>
      </w:pPr>
      <w:r>
        <w:rPr>
          <w:rFonts w:ascii="Arial" w:hAnsi="Arial" w:cs="Arial"/>
          <w:sz w:val="20"/>
          <w:szCs w:val="20"/>
        </w:rPr>
        <w:t>cl) Quy định đối với hẻm:</w:t>
      </w:r>
    </w:p>
    <w:p>
      <w:pPr>
        <w:spacing w:after="120"/>
        <w:ind w:firstLine="720"/>
        <w:jc w:val="both"/>
        <w:rPr>
          <w:rFonts w:ascii="Arial" w:hAnsi="Arial" w:cs="Arial"/>
          <w:sz w:val="20"/>
          <w:szCs w:val="20"/>
        </w:rPr>
      </w:pPr>
      <w:r>
        <w:rPr>
          <w:rFonts w:ascii="Arial" w:hAnsi="Arial" w:cs="Arial"/>
          <w:sz w:val="20"/>
          <w:szCs w:val="20"/>
        </w:rPr>
        <w:t>Độ rộng của hẻm được xác định bằng mặt cắt ngang nơi hẹp nhất của khoảng cách hai bờ tường (hoặc hai bờ rào) đ</w:t>
      </w:r>
      <w:r>
        <w:rPr>
          <w:rFonts w:ascii="Arial" w:hAnsi="Arial" w:cs="Arial"/>
          <w:sz w:val="20"/>
          <w:szCs w:val="20"/>
          <w:lang w:val="en-US"/>
        </w:rPr>
        <w:t>ối</w:t>
      </w:r>
      <w:r>
        <w:rPr>
          <w:rFonts w:ascii="Arial" w:hAnsi="Arial" w:cs="Arial"/>
          <w:sz w:val="20"/>
          <w:szCs w:val="20"/>
        </w:rPr>
        <w:t xml:space="preserve"> diện của đường hẻm, bao gồm cả vỉa hè, c</w:t>
      </w:r>
      <w:r>
        <w:rPr>
          <w:rFonts w:ascii="Arial" w:hAnsi="Arial" w:cs="Arial"/>
          <w:sz w:val="20"/>
          <w:szCs w:val="20"/>
          <w:lang w:val="en-US"/>
        </w:rPr>
        <w:t>ố</w:t>
      </w:r>
      <w:r>
        <w:rPr>
          <w:rFonts w:ascii="Arial" w:hAnsi="Arial" w:cs="Arial"/>
          <w:sz w:val="20"/>
          <w:szCs w:val="20"/>
        </w:rPr>
        <w:t>ng thoát nước có đan đậy hoặc không có đan đậy hai bên đường hẻm (phần m</w:t>
      </w:r>
      <w:r>
        <w:rPr>
          <w:rFonts w:ascii="Arial" w:hAnsi="Arial" w:cs="Arial"/>
          <w:sz w:val="20"/>
          <w:szCs w:val="20"/>
          <w:lang w:val="en-US"/>
        </w:rPr>
        <w:t>ặ</w:t>
      </w:r>
      <w:r>
        <w:rPr>
          <w:rFonts w:ascii="Arial" w:hAnsi="Arial" w:cs="Arial"/>
          <w:sz w:val="20"/>
          <w:szCs w:val="20"/>
        </w:rPr>
        <w:t>t đường lưu thông được thuộc đất công), tính từ đầu hẻm đến thửa đất được xác định giá.</w:t>
      </w:r>
    </w:p>
    <w:p>
      <w:pPr>
        <w:spacing w:after="120"/>
        <w:ind w:firstLine="720"/>
        <w:jc w:val="both"/>
        <w:rPr>
          <w:rFonts w:ascii="Arial" w:hAnsi="Arial" w:cs="Arial"/>
          <w:sz w:val="20"/>
          <w:szCs w:val="20"/>
        </w:rPr>
      </w:pPr>
      <w:r>
        <w:rPr>
          <w:rFonts w:ascii="Arial" w:hAnsi="Arial" w:cs="Arial"/>
          <w:sz w:val="20"/>
          <w:szCs w:val="20"/>
        </w:rPr>
        <w:t>c2) Hệ số K mặt đường: Những thửa đất tại vị trí 1 được điều chỉnh bằng hệ số K mặt đường (Kmđ) như sau:</w:t>
      </w:r>
    </w:p>
    <w:p>
      <w:pPr>
        <w:spacing w:after="120"/>
        <w:ind w:firstLine="720"/>
        <w:jc w:val="both"/>
        <w:rPr>
          <w:rFonts w:ascii="Arial" w:hAnsi="Arial" w:cs="Arial"/>
          <w:sz w:val="20"/>
          <w:szCs w:val="20"/>
        </w:rPr>
      </w:pPr>
      <w:r>
        <w:rPr>
          <w:rFonts w:ascii="Arial" w:hAnsi="Arial" w:cs="Arial"/>
          <w:sz w:val="20"/>
          <w:szCs w:val="20"/>
        </w:rPr>
        <w:t>- Đối với những thửa đất có hệ số Kmđ lớn hơn hoặc bằng 0,25 áp dụng mức giá đất như quy định tại Quyết định này.</w:t>
      </w:r>
    </w:p>
    <w:p>
      <w:pPr>
        <w:spacing w:after="120"/>
        <w:ind w:firstLine="720"/>
        <w:jc w:val="both"/>
        <w:rPr>
          <w:rFonts w:ascii="Arial" w:hAnsi="Arial" w:cs="Arial"/>
          <w:sz w:val="20"/>
          <w:szCs w:val="20"/>
        </w:rPr>
      </w:pPr>
      <w:r>
        <w:rPr>
          <w:rFonts w:ascii="Arial" w:hAnsi="Arial" w:cs="Arial"/>
          <w:sz w:val="20"/>
          <w:szCs w:val="20"/>
        </w:rPr>
        <w:t>- Đối với những thửa đất có hệ số Kmđ nhỏ hơn 0,25 mức giá đất được xác định như sau:</w:t>
      </w:r>
    </w:p>
    <w:p>
      <w:pPr>
        <w:spacing w:after="120"/>
        <w:ind w:firstLine="720"/>
        <w:jc w:val="both"/>
        <w:rPr>
          <w:rFonts w:ascii="Arial" w:hAnsi="Arial" w:cs="Arial"/>
          <w:sz w:val="20"/>
          <w:szCs w:val="20"/>
        </w:rPr>
      </w:pPr>
      <w:r>
        <w:rPr>
          <w:rFonts w:ascii="Arial" w:hAnsi="Arial" w:cs="Arial"/>
          <w:sz w:val="20"/>
          <w:szCs w:val="20"/>
        </w:rPr>
        <w:t>+ Phần diện tích vị trí mặt tiền có hệ số Kmđ bằng 0,25 áp dụng mức giá đất như quy định tại Quyết định này.</w:t>
      </w:r>
    </w:p>
    <w:p>
      <w:pPr>
        <w:spacing w:after="120"/>
        <w:ind w:firstLine="720"/>
        <w:jc w:val="both"/>
        <w:rPr>
          <w:rFonts w:ascii="Arial" w:hAnsi="Arial" w:cs="Arial"/>
          <w:sz w:val="20"/>
          <w:szCs w:val="20"/>
        </w:rPr>
      </w:pPr>
      <w:r>
        <w:rPr>
          <w:rFonts w:ascii="Arial" w:hAnsi="Arial" w:cs="Arial"/>
          <w:sz w:val="20"/>
          <w:szCs w:val="20"/>
        </w:rPr>
        <w:t>+ Phần diện tích còn lại tính hệ số 0,9 so với giá đất ở vị trí mặt tiền.</w:t>
      </w:r>
    </w:p>
    <w:p>
      <w:pPr>
        <w:spacing w:after="120"/>
        <w:ind w:firstLine="720"/>
        <w:jc w:val="both"/>
        <w:rPr>
          <w:rFonts w:ascii="Arial" w:hAnsi="Arial" w:cs="Arial"/>
          <w:sz w:val="20"/>
          <w:szCs w:val="20"/>
          <w:lang w:val="en-US"/>
        </w:rPr>
      </w:pPr>
      <w:r>
        <w:rPr>
          <w:rFonts w:ascii="Arial" w:hAnsi="Arial" w:cs="Arial"/>
          <w:sz w:val="20"/>
          <w:szCs w:val="20"/>
        </w:rPr>
        <w:t xml:space="preserve">Hệ số Kmđ được xác định như sau: Kmđ = R / D </w:t>
      </w:r>
    </w:p>
    <w:p>
      <w:pPr>
        <w:spacing w:after="120"/>
        <w:ind w:firstLine="720"/>
        <w:jc w:val="both"/>
        <w:rPr>
          <w:rFonts w:ascii="Arial" w:hAnsi="Arial" w:cs="Arial"/>
          <w:sz w:val="20"/>
          <w:szCs w:val="20"/>
        </w:rPr>
      </w:pPr>
      <w:r>
        <w:rPr>
          <w:rFonts w:ascii="Arial" w:hAnsi="Arial" w:cs="Arial"/>
          <w:sz w:val="20"/>
          <w:szCs w:val="20"/>
        </w:rPr>
        <w:t>Trong đó R: Chiều rộng mặt tiền lô đất</w:t>
      </w:r>
    </w:p>
    <w:p>
      <w:pPr>
        <w:spacing w:after="120"/>
        <w:ind w:firstLine="720"/>
        <w:jc w:val="both"/>
        <w:rPr>
          <w:rFonts w:ascii="Arial" w:hAnsi="Arial" w:cs="Arial"/>
          <w:sz w:val="20"/>
          <w:szCs w:val="20"/>
        </w:rPr>
      </w:pPr>
      <w:r>
        <w:rPr>
          <w:rFonts w:ascii="Arial" w:hAnsi="Arial" w:cs="Arial"/>
          <w:sz w:val="20"/>
          <w:szCs w:val="20"/>
        </w:rPr>
        <w:t>D: Chiều dài lô đất (hoặc chiều sâu của lô đất)</w:t>
      </w:r>
    </w:p>
    <w:p>
      <w:pPr>
        <w:spacing w:after="120"/>
        <w:ind w:firstLine="720"/>
        <w:jc w:val="both"/>
        <w:rPr>
          <w:rFonts w:ascii="Arial" w:hAnsi="Arial" w:cs="Arial"/>
          <w:sz w:val="20"/>
          <w:szCs w:val="20"/>
        </w:rPr>
      </w:pPr>
      <w:r>
        <w:rPr>
          <w:rFonts w:ascii="Arial" w:hAnsi="Arial" w:cs="Arial"/>
          <w:sz w:val="20"/>
          <w:szCs w:val="20"/>
        </w:rPr>
        <w:t>c3) Hệ số khoảng cách: Những thửa đất tại vị trí 2, 3, 4, 5 được điều chỉnh bằng hệ số khoảng cách như sau:</w:t>
      </w:r>
    </w:p>
    <w:p>
      <w:pPr>
        <w:spacing w:after="120"/>
        <w:ind w:firstLine="720"/>
        <w:jc w:val="both"/>
        <w:rPr>
          <w:rFonts w:ascii="Arial" w:hAnsi="Arial" w:cs="Arial"/>
          <w:sz w:val="20"/>
          <w:szCs w:val="20"/>
        </w:rPr>
      </w:pPr>
      <w:r>
        <w:rPr>
          <w:rFonts w:ascii="Arial" w:hAnsi="Arial" w:cs="Arial"/>
          <w:sz w:val="20"/>
          <w:szCs w:val="20"/>
        </w:rPr>
        <w:t>- Những thửa đất tại vị trí 2, 3,</w:t>
      </w:r>
      <w:r>
        <w:rPr>
          <w:rFonts w:ascii="Arial" w:hAnsi="Arial" w:cs="Arial"/>
          <w:sz w:val="20"/>
          <w:szCs w:val="20"/>
          <w:lang w:val="en-US"/>
        </w:rPr>
        <w:t xml:space="preserve"> </w:t>
      </w:r>
      <w:r>
        <w:rPr>
          <w:rFonts w:ascii="Arial" w:hAnsi="Arial" w:cs="Arial"/>
          <w:sz w:val="20"/>
          <w:szCs w:val="20"/>
        </w:rPr>
        <w:t>4, 5 cách đường phố trên 200m, áp dụng hệ số điều chỉnh K - 0,9.</w:t>
      </w:r>
    </w:p>
    <w:p>
      <w:pPr>
        <w:spacing w:after="120"/>
        <w:ind w:firstLine="720"/>
        <w:jc w:val="both"/>
        <w:rPr>
          <w:rFonts w:ascii="Arial" w:hAnsi="Arial" w:cs="Arial"/>
          <w:sz w:val="20"/>
          <w:szCs w:val="20"/>
          <w:lang w:val="en-US"/>
        </w:rPr>
      </w:pPr>
      <w:r>
        <w:rPr>
          <w:rFonts w:ascii="Arial" w:hAnsi="Arial" w:cs="Arial"/>
          <w:sz w:val="20"/>
          <w:szCs w:val="20"/>
        </w:rPr>
        <w:t>- Điểm mốc đầu để tính khoảng cách áp dụng hệ số trên, được tính từ mép trong vỉa hè (đ</w:t>
      </w:r>
      <w:r>
        <w:rPr>
          <w:rFonts w:ascii="Arial" w:hAnsi="Arial" w:cs="Arial"/>
          <w:sz w:val="20"/>
          <w:szCs w:val="20"/>
          <w:lang w:val="en-US"/>
        </w:rPr>
        <w:t>ố</w:t>
      </w:r>
      <w:r>
        <w:rPr>
          <w:rFonts w:ascii="Arial" w:hAnsi="Arial" w:cs="Arial"/>
          <w:sz w:val="20"/>
          <w:szCs w:val="20"/>
        </w:rPr>
        <w:t>i với đường có vỉa hè), hoặc mép đường (đối với đường không có vỉa hè) của đường chính.</w:t>
      </w:r>
    </w:p>
    <w:p>
      <w:pPr>
        <w:spacing w:after="120"/>
        <w:ind w:firstLine="720"/>
        <w:jc w:val="both"/>
        <w:rPr>
          <w:rFonts w:ascii="Arial" w:hAnsi="Arial" w:cs="Arial"/>
          <w:sz w:val="20"/>
          <w:szCs w:val="20"/>
        </w:rPr>
      </w:pPr>
      <w:r>
        <w:rPr>
          <w:rFonts w:ascii="Arial" w:hAnsi="Arial" w:cs="Arial"/>
          <w:sz w:val="20"/>
          <w:szCs w:val="20"/>
        </w:rPr>
        <w:t>- Đối với thửa đất mà điểm mốc cuối theo khoảng cách quy định trên nằm vào giữa chiều rộng mặt tiếp xúc hẻm thì xử lý như sau:</w:t>
      </w:r>
    </w:p>
    <w:p>
      <w:pPr>
        <w:spacing w:after="120"/>
        <w:ind w:firstLine="720"/>
        <w:jc w:val="both"/>
        <w:rPr>
          <w:rFonts w:ascii="Arial" w:hAnsi="Arial" w:cs="Arial"/>
          <w:sz w:val="20"/>
          <w:szCs w:val="20"/>
        </w:rPr>
      </w:pPr>
      <w:r>
        <w:rPr>
          <w:rFonts w:ascii="Arial" w:hAnsi="Arial" w:cs="Arial"/>
          <w:sz w:val="20"/>
          <w:szCs w:val="20"/>
        </w:rPr>
        <w:t>+ Nếu chiều rộng của mặt tiếp xúc hẻm nằm trong phạm vi giới hạn khoảng cách có hệ số cao hơn chiếm từ 50% trở lên so với chiều rộng mặt tiếp xúc hẻm của thửa đất, th</w:t>
      </w:r>
      <w:r>
        <w:rPr>
          <w:rFonts w:ascii="Arial" w:hAnsi="Arial" w:cs="Arial"/>
          <w:sz w:val="20"/>
          <w:szCs w:val="20"/>
          <w:lang w:val="en-US"/>
        </w:rPr>
        <w:t>ì</w:t>
      </w:r>
      <w:r>
        <w:rPr>
          <w:rFonts w:ascii="Arial" w:hAnsi="Arial" w:cs="Arial"/>
          <w:sz w:val="20"/>
          <w:szCs w:val="20"/>
        </w:rPr>
        <w:t xml:space="preserve"> được áp dụng hệ số cao hơn cho cả thửa đất.</w:t>
      </w:r>
    </w:p>
    <w:p>
      <w:pPr>
        <w:spacing w:after="120"/>
        <w:ind w:firstLine="720"/>
        <w:jc w:val="both"/>
        <w:rPr>
          <w:rFonts w:ascii="Arial" w:hAnsi="Arial" w:cs="Arial"/>
          <w:sz w:val="20"/>
          <w:szCs w:val="20"/>
        </w:rPr>
      </w:pPr>
      <w:r>
        <w:rPr>
          <w:rFonts w:ascii="Arial" w:hAnsi="Arial" w:cs="Arial"/>
          <w:sz w:val="20"/>
          <w:szCs w:val="20"/>
        </w:rPr>
        <w:t>+ N</w:t>
      </w:r>
      <w:r>
        <w:rPr>
          <w:rFonts w:ascii="Arial" w:hAnsi="Arial" w:cs="Arial"/>
          <w:sz w:val="20"/>
          <w:szCs w:val="20"/>
          <w:lang w:val="en-US"/>
        </w:rPr>
        <w:t>ế</w:t>
      </w:r>
      <w:r>
        <w:rPr>
          <w:rFonts w:ascii="Arial" w:hAnsi="Arial" w:cs="Arial"/>
          <w:sz w:val="20"/>
          <w:szCs w:val="20"/>
        </w:rPr>
        <w:t>u chiều rộng của mặt tiếp xúc hẻm nằm trong phạm vi giới hạn khoảng cách có hệ số cao hơn chiếm dưới 50% so với chiều rộng mặt tiếp xúc hẻm của thửa đất, thì áp dụng hệ số thấp liền kề.</w:t>
      </w:r>
    </w:p>
    <w:p>
      <w:pPr>
        <w:ind w:firstLine="720"/>
        <w:jc w:val="both"/>
        <w:rPr>
          <w:rFonts w:ascii="Arial" w:hAnsi="Arial" w:cs="Arial"/>
          <w:sz w:val="20"/>
          <w:szCs w:val="20"/>
        </w:rPr>
      </w:pPr>
      <w:r>
        <w:rPr>
          <w:rFonts w:ascii="Arial" w:hAnsi="Arial" w:cs="Arial"/>
          <w:sz w:val="20"/>
          <w:szCs w:val="20"/>
        </w:rPr>
        <w:t xml:space="preserve">c4) Đối với những thửa đất tại vị trí 2, 3, 4, 5 mà hiện </w:t>
      </w:r>
      <w:r>
        <w:rPr>
          <w:rFonts w:ascii="Arial" w:hAnsi="Arial" w:cs="Arial"/>
          <w:sz w:val="20"/>
          <w:szCs w:val="20"/>
          <w:lang w:val="en-US"/>
        </w:rPr>
        <w:t>tr</w:t>
      </w:r>
      <w:r>
        <w:rPr>
          <w:rFonts w:ascii="Arial" w:hAnsi="Arial" w:cs="Arial"/>
          <w:sz w:val="20"/>
          <w:szCs w:val="20"/>
        </w:rPr>
        <w:t>ạng đường hẻm chưa được trải nhựa hoặc bê tông, được tính bằng hệ số 0,9 giá đất trong bảng giá cùng vị trí.</w:t>
      </w:r>
    </w:p>
    <w:p>
      <w:pPr>
        <w:jc w:val="center"/>
        <w:rPr>
          <w:rFonts w:ascii="Arial" w:hAnsi="Arial" w:cs="Arial"/>
          <w:sz w:val="20"/>
          <w:szCs w:val="20"/>
        </w:rPr>
      </w:pPr>
    </w:p>
    <w:p>
      <w:pPr>
        <w:jc w:val="center"/>
        <w:rPr>
          <w:rFonts w:ascii="Arial" w:hAnsi="Arial" w:cs="Arial"/>
          <w:b/>
          <w:sz w:val="20"/>
          <w:szCs w:val="20"/>
        </w:rPr>
      </w:pPr>
      <w:bookmarkStart w:id="18" w:name="chuong_3"/>
      <w:r>
        <w:rPr>
          <w:rFonts w:ascii="Arial" w:hAnsi="Arial" w:cs="Arial"/>
          <w:b/>
          <w:sz w:val="20"/>
          <w:szCs w:val="20"/>
        </w:rPr>
        <w:t>Chương III</w:t>
      </w:r>
      <w:bookmarkEnd w:id="18"/>
    </w:p>
    <w:p>
      <w:pPr>
        <w:jc w:val="center"/>
        <w:rPr>
          <w:rFonts w:ascii="Arial" w:hAnsi="Arial" w:cs="Arial"/>
          <w:b/>
          <w:sz w:val="20"/>
          <w:szCs w:val="20"/>
        </w:rPr>
      </w:pPr>
      <w:bookmarkStart w:id="19" w:name="chuong_3_name"/>
      <w:r>
        <w:rPr>
          <w:rFonts w:ascii="Arial" w:hAnsi="Arial" w:cs="Arial"/>
          <w:b/>
          <w:sz w:val="20"/>
          <w:szCs w:val="20"/>
        </w:rPr>
        <w:t>MỘT SỐ QUY ĐỊNH CỤ THỂ ĐỐI VỚI ĐẤT PHI NÔNG NGHIỆP</w:t>
      </w:r>
      <w:bookmarkEnd w:id="19"/>
    </w:p>
    <w:p>
      <w:pPr>
        <w:jc w:val="center"/>
        <w:rPr>
          <w:rFonts w:ascii="Arial" w:hAnsi="Arial" w:cs="Arial"/>
          <w:b/>
          <w:sz w:val="20"/>
          <w:szCs w:val="20"/>
        </w:rPr>
      </w:pPr>
    </w:p>
    <w:p>
      <w:pPr>
        <w:spacing w:after="120"/>
        <w:ind w:firstLine="720"/>
        <w:jc w:val="both"/>
        <w:rPr>
          <w:rFonts w:ascii="Arial" w:hAnsi="Arial" w:cs="Arial"/>
          <w:b/>
          <w:sz w:val="20"/>
          <w:szCs w:val="20"/>
        </w:rPr>
      </w:pPr>
      <w:bookmarkStart w:id="20" w:name="dieu_6"/>
      <w:r>
        <w:rPr>
          <w:rFonts w:ascii="Arial" w:hAnsi="Arial" w:cs="Arial"/>
          <w:b/>
          <w:sz w:val="20"/>
          <w:szCs w:val="20"/>
        </w:rPr>
        <w:t>Điều 6. Các quy định về giá đất giáp ranh</w:t>
      </w:r>
      <w:bookmarkEnd w:id="20"/>
    </w:p>
    <w:p>
      <w:pPr>
        <w:spacing w:after="120"/>
        <w:ind w:firstLine="720"/>
        <w:jc w:val="both"/>
        <w:rPr>
          <w:rFonts w:ascii="Arial" w:hAnsi="Arial" w:cs="Arial"/>
          <w:sz w:val="20"/>
          <w:szCs w:val="20"/>
        </w:rPr>
      </w:pPr>
      <w:r>
        <w:rPr>
          <w:rFonts w:ascii="Arial" w:hAnsi="Arial" w:cs="Arial"/>
          <w:sz w:val="20"/>
          <w:szCs w:val="20"/>
        </w:rPr>
        <w:t>1. Xác định giá đất tại khu vực giáp ranh giữa các đường phố, đoạn đường phố (trong đô thị):</w:t>
      </w:r>
    </w:p>
    <w:p>
      <w:pPr>
        <w:spacing w:after="120"/>
        <w:ind w:firstLine="720"/>
        <w:jc w:val="both"/>
        <w:rPr>
          <w:rFonts w:ascii="Arial" w:hAnsi="Arial" w:cs="Arial"/>
          <w:sz w:val="20"/>
          <w:szCs w:val="20"/>
        </w:rPr>
      </w:pPr>
      <w:r>
        <w:rPr>
          <w:rFonts w:ascii="Arial" w:hAnsi="Arial" w:cs="Arial"/>
          <w:sz w:val="20"/>
          <w:szCs w:val="20"/>
        </w:rPr>
        <w:t>- Trường hợp trên cùng một trục đường phố được chia thành các đoạn có mức giá đất khác nhau, thì giá đất của các thửa đất ở trong phạm vi 20m giáp ranh của đường ph</w:t>
      </w:r>
      <w:r>
        <w:rPr>
          <w:rFonts w:ascii="Arial" w:hAnsi="Arial" w:cs="Arial"/>
          <w:sz w:val="20"/>
          <w:szCs w:val="20"/>
          <w:lang w:val="en-US"/>
        </w:rPr>
        <w:t>ố</w:t>
      </w:r>
      <w:r>
        <w:rPr>
          <w:rFonts w:ascii="Arial" w:hAnsi="Arial" w:cs="Arial"/>
          <w:sz w:val="20"/>
          <w:szCs w:val="20"/>
        </w:rPr>
        <w:t>, đoạn đường phố có giá đất thấp hơn được tính bình quân theo giá đất của hai đoạn giáp ranh đó.</w:t>
      </w:r>
    </w:p>
    <w:p>
      <w:pPr>
        <w:spacing w:after="120"/>
        <w:ind w:firstLine="720"/>
        <w:jc w:val="both"/>
        <w:rPr>
          <w:rFonts w:ascii="Arial" w:hAnsi="Arial" w:cs="Arial"/>
          <w:sz w:val="20"/>
          <w:szCs w:val="20"/>
        </w:rPr>
      </w:pPr>
      <w:r>
        <w:rPr>
          <w:rFonts w:ascii="Arial" w:hAnsi="Arial" w:cs="Arial"/>
          <w:sz w:val="20"/>
          <w:szCs w:val="20"/>
        </w:rPr>
        <w:t>- Trường hợp các đường phố giao nhau có giá đất khác nhau thì giá đất của các thửa đất ở trong phạm vi 20m thuộc các đường phố có giá đất thấp hơn được nhân thêm hệ số 1,1 nhưng không vượt quá giá đất của đường phố có giá cao nhất tại nơi các đường phố giao nhau (trừ những trường hợp quy định tại khoản 1 Điều 7 Quy định này).</w:t>
      </w:r>
    </w:p>
    <w:p>
      <w:pPr>
        <w:spacing w:after="120"/>
        <w:ind w:firstLine="720"/>
        <w:jc w:val="both"/>
        <w:rPr>
          <w:rFonts w:ascii="Arial" w:hAnsi="Arial" w:cs="Arial"/>
          <w:sz w:val="20"/>
          <w:szCs w:val="20"/>
        </w:rPr>
      </w:pPr>
      <w:r>
        <w:rPr>
          <w:rFonts w:ascii="Arial" w:hAnsi="Arial" w:cs="Arial"/>
          <w:sz w:val="20"/>
          <w:szCs w:val="20"/>
        </w:rPr>
        <w:t>Điểm mốc đầu để tính phạm vi quy định nêu trên được tính từ chỉ giới đường đỏ của đường có quy hoạch lộ giới lớn hơn.</w:t>
      </w:r>
    </w:p>
    <w:p>
      <w:pPr>
        <w:spacing w:after="120"/>
        <w:ind w:firstLine="720"/>
        <w:jc w:val="both"/>
        <w:rPr>
          <w:rFonts w:ascii="Arial" w:hAnsi="Arial" w:cs="Arial"/>
          <w:sz w:val="20"/>
          <w:szCs w:val="20"/>
        </w:rPr>
      </w:pPr>
      <w:r>
        <w:rPr>
          <w:rFonts w:ascii="Arial" w:hAnsi="Arial" w:cs="Arial"/>
          <w:sz w:val="20"/>
          <w:szCs w:val="20"/>
        </w:rPr>
        <w:t>Đối với thửa đất mà điểm mốc cuối theo khoảng cách quy định trên nằm vào giữa chiều rộng mặt tiếp xúc đường thì xử lý như sau:</w:t>
      </w:r>
    </w:p>
    <w:p>
      <w:pPr>
        <w:spacing w:after="120"/>
        <w:ind w:firstLine="720"/>
        <w:jc w:val="both"/>
        <w:rPr>
          <w:rFonts w:ascii="Arial" w:hAnsi="Arial" w:cs="Arial"/>
          <w:sz w:val="20"/>
          <w:szCs w:val="20"/>
          <w:lang w:val="en-US"/>
        </w:rPr>
      </w:pPr>
      <w:r>
        <w:rPr>
          <w:rFonts w:ascii="Arial" w:hAnsi="Arial" w:cs="Arial"/>
          <w:sz w:val="20"/>
          <w:szCs w:val="20"/>
        </w:rPr>
        <w:t>- N</w:t>
      </w:r>
      <w:r>
        <w:rPr>
          <w:rFonts w:ascii="Arial" w:hAnsi="Arial" w:cs="Arial"/>
          <w:sz w:val="20"/>
          <w:szCs w:val="20"/>
          <w:lang w:val="en-US"/>
        </w:rPr>
        <w:t>ế</w:t>
      </w:r>
      <w:r>
        <w:rPr>
          <w:rFonts w:ascii="Arial" w:hAnsi="Arial" w:cs="Arial"/>
          <w:sz w:val="20"/>
          <w:szCs w:val="20"/>
        </w:rPr>
        <w:t>u chiều rộng của mặt tiếp xúc đường nằm trong phạm vi giới hạn khoảng cách có hệ số cao hơn chiếm từ 50% trở lên chiều rộng mặt tiếp xúc đường của thửa đất, thì được áp dụng cách tính giá đất của loại đường thấp hơn nhân hệ số 1,1 theo quy định trên cho cả thửa đất.</w:t>
      </w:r>
    </w:p>
    <w:p>
      <w:pPr>
        <w:spacing w:after="120"/>
        <w:ind w:firstLine="720"/>
        <w:jc w:val="both"/>
        <w:rPr>
          <w:rFonts w:ascii="Arial" w:hAnsi="Arial" w:cs="Arial"/>
          <w:sz w:val="20"/>
          <w:szCs w:val="20"/>
        </w:rPr>
      </w:pPr>
      <w:r>
        <w:rPr>
          <w:rFonts w:ascii="Arial" w:hAnsi="Arial" w:cs="Arial"/>
          <w:sz w:val="20"/>
          <w:szCs w:val="20"/>
        </w:rPr>
        <w:t>- Nếu chiều rộng của mặt tiếp xúc đường nằm trong phạm vi giới hạn khoảng cách có hệ số cao hơn chiếm dưới 50% chiều rộng mặt tiếp xúc đường của thửa đất, thì áp dụng giá đất loại đường thấp hơn cho cả thửa đất.</w:t>
      </w:r>
    </w:p>
    <w:p>
      <w:pPr>
        <w:spacing w:after="120"/>
        <w:ind w:firstLine="720"/>
        <w:jc w:val="both"/>
        <w:rPr>
          <w:rFonts w:ascii="Arial" w:hAnsi="Arial" w:cs="Arial"/>
          <w:sz w:val="20"/>
          <w:szCs w:val="20"/>
        </w:rPr>
      </w:pPr>
      <w:r>
        <w:rPr>
          <w:rFonts w:ascii="Arial" w:hAnsi="Arial" w:cs="Arial"/>
          <w:sz w:val="20"/>
          <w:szCs w:val="20"/>
        </w:rPr>
        <w:t>2. Xác định giá đất tại khu vực giáp ranh giữa đô thị và nông thôn:</w:t>
      </w:r>
    </w:p>
    <w:p>
      <w:pPr>
        <w:spacing w:after="120"/>
        <w:ind w:firstLine="720"/>
        <w:jc w:val="both"/>
        <w:rPr>
          <w:rFonts w:ascii="Arial" w:hAnsi="Arial" w:cs="Arial"/>
          <w:sz w:val="20"/>
          <w:szCs w:val="20"/>
        </w:rPr>
      </w:pPr>
      <w:r>
        <w:rPr>
          <w:rFonts w:ascii="Arial" w:hAnsi="Arial" w:cs="Arial"/>
          <w:sz w:val="20"/>
          <w:szCs w:val="20"/>
        </w:rPr>
        <w:t>a) Quy định khu vực giáp ranh:</w:t>
      </w:r>
    </w:p>
    <w:p>
      <w:pPr>
        <w:spacing w:after="120"/>
        <w:ind w:firstLine="720"/>
        <w:jc w:val="both"/>
        <w:rPr>
          <w:rFonts w:ascii="Arial" w:hAnsi="Arial" w:cs="Arial"/>
          <w:sz w:val="20"/>
          <w:szCs w:val="20"/>
        </w:rPr>
      </w:pPr>
      <w:r>
        <w:rPr>
          <w:rFonts w:ascii="Arial" w:hAnsi="Arial" w:cs="Arial"/>
          <w:sz w:val="20"/>
          <w:szCs w:val="20"/>
        </w:rPr>
        <w:t>Khu vực đất giáp ranh giữa phường với xã hoặc thị trấn với xã, được xác định từ đường phân chia địa giới hành chính vào sâu địa phận mỗi bên là 100m đối với các loại đất.</w:t>
      </w:r>
    </w:p>
    <w:p>
      <w:pPr>
        <w:spacing w:after="120"/>
        <w:ind w:firstLine="720"/>
        <w:jc w:val="both"/>
        <w:rPr>
          <w:rFonts w:ascii="Arial" w:hAnsi="Arial" w:cs="Arial"/>
          <w:sz w:val="20"/>
          <w:szCs w:val="20"/>
        </w:rPr>
      </w:pPr>
      <w:r>
        <w:rPr>
          <w:rFonts w:ascii="Arial" w:hAnsi="Arial" w:cs="Arial"/>
          <w:sz w:val="20"/>
          <w:szCs w:val="20"/>
        </w:rPr>
        <w:t>Trường hợp đường phân chia địa giới hành chính là đường giao thông, sông, su</w:t>
      </w:r>
      <w:r>
        <w:rPr>
          <w:rFonts w:ascii="Arial" w:hAnsi="Arial" w:cs="Arial"/>
          <w:sz w:val="20"/>
          <w:szCs w:val="20"/>
          <w:lang w:val="en-US"/>
        </w:rPr>
        <w:t>ố</w:t>
      </w:r>
      <w:r>
        <w:rPr>
          <w:rFonts w:ascii="Arial" w:hAnsi="Arial" w:cs="Arial"/>
          <w:sz w:val="20"/>
          <w:szCs w:val="20"/>
        </w:rPr>
        <w:t>i thì khu vực đất giáp ranh được xác định từ hành lang bảo vệ đường bộ, hành lang bảo vệ đường thủy vào sâu địa phận mỗi bên là 100m đối với các loại đất.</w:t>
      </w:r>
    </w:p>
    <w:p>
      <w:pPr>
        <w:spacing w:after="120"/>
        <w:ind w:firstLine="720"/>
        <w:jc w:val="both"/>
        <w:rPr>
          <w:rFonts w:ascii="Arial" w:hAnsi="Arial" w:cs="Arial"/>
          <w:sz w:val="20"/>
          <w:szCs w:val="20"/>
        </w:rPr>
      </w:pPr>
      <w:r>
        <w:rPr>
          <w:rFonts w:ascii="Arial" w:hAnsi="Arial" w:cs="Arial"/>
          <w:sz w:val="20"/>
          <w:szCs w:val="20"/>
        </w:rPr>
        <w:t>Trường hợp đường phân chia địa giới hành chính là các sông, hồ, kênh, đồi, đèo, núi có chiều rộng trên 100m thì không được xếp loại đất giáp ranh.</w:t>
      </w:r>
    </w:p>
    <w:p>
      <w:pPr>
        <w:spacing w:after="120"/>
        <w:ind w:firstLine="720"/>
        <w:jc w:val="both"/>
        <w:rPr>
          <w:rFonts w:ascii="Arial" w:hAnsi="Arial" w:cs="Arial"/>
          <w:sz w:val="20"/>
          <w:szCs w:val="20"/>
        </w:rPr>
      </w:pPr>
      <w:r>
        <w:rPr>
          <w:rFonts w:ascii="Arial" w:hAnsi="Arial" w:cs="Arial"/>
          <w:sz w:val="20"/>
          <w:szCs w:val="20"/>
        </w:rPr>
        <w:t>b) Giá đất tại khu vực giáp ranh:</w:t>
      </w:r>
    </w:p>
    <w:p>
      <w:pPr>
        <w:spacing w:after="120"/>
        <w:ind w:firstLine="720"/>
        <w:jc w:val="both"/>
        <w:rPr>
          <w:rFonts w:ascii="Arial" w:hAnsi="Arial" w:cs="Arial"/>
          <w:sz w:val="20"/>
          <w:szCs w:val="20"/>
        </w:rPr>
      </w:pPr>
      <w:r>
        <w:rPr>
          <w:rFonts w:ascii="Arial" w:hAnsi="Arial" w:cs="Arial"/>
          <w:sz w:val="20"/>
          <w:szCs w:val="20"/>
        </w:rPr>
        <w:t>Đất thuộc khu vực giáp ranh giữa phường với xã thuộc thành phố Nha Trang, thành phố Cam Ranh, thị xã Ninh Hòa và thị trấn với xã thuộc các huyện, giá đ</w:t>
      </w:r>
      <w:r>
        <w:rPr>
          <w:rFonts w:ascii="Arial" w:hAnsi="Arial" w:cs="Arial"/>
          <w:sz w:val="20"/>
          <w:szCs w:val="20"/>
          <w:lang w:val="en-US"/>
        </w:rPr>
        <w:t>ấ</w:t>
      </w:r>
      <w:r>
        <w:rPr>
          <w:rFonts w:ascii="Arial" w:hAnsi="Arial" w:cs="Arial"/>
          <w:sz w:val="20"/>
          <w:szCs w:val="20"/>
        </w:rPr>
        <w:t>t được xác định như sau: giá thửa đất tại điểm tiếp giáp thuộc xã có mức giá thấp hơn được tính bằng mức tr</w:t>
      </w:r>
      <w:r>
        <w:rPr>
          <w:rFonts w:ascii="Arial" w:hAnsi="Arial" w:cs="Arial"/>
          <w:sz w:val="20"/>
          <w:szCs w:val="20"/>
          <w:lang w:val="en-US"/>
        </w:rPr>
        <w:t>u</w:t>
      </w:r>
      <w:r>
        <w:rPr>
          <w:rFonts w:ascii="Arial" w:hAnsi="Arial" w:cs="Arial"/>
          <w:sz w:val="20"/>
          <w:szCs w:val="20"/>
        </w:rPr>
        <w:t>ng b</w:t>
      </w:r>
      <w:r>
        <w:rPr>
          <w:rFonts w:ascii="Arial" w:hAnsi="Arial" w:cs="Arial"/>
          <w:sz w:val="20"/>
          <w:szCs w:val="20"/>
          <w:lang w:val="en-US"/>
        </w:rPr>
        <w:t>ì</w:t>
      </w:r>
      <w:r>
        <w:rPr>
          <w:rFonts w:ascii="Arial" w:hAnsi="Arial" w:cs="Arial"/>
          <w:sz w:val="20"/>
          <w:szCs w:val="20"/>
        </w:rPr>
        <w:t>nh cộng của giá đất tại hai khu vực.</w:t>
      </w:r>
    </w:p>
    <w:p>
      <w:pPr>
        <w:spacing w:after="120"/>
        <w:ind w:firstLine="720"/>
        <w:jc w:val="both"/>
        <w:rPr>
          <w:rFonts w:ascii="Arial" w:hAnsi="Arial" w:cs="Arial"/>
          <w:sz w:val="20"/>
          <w:szCs w:val="20"/>
        </w:rPr>
      </w:pPr>
      <w:r>
        <w:rPr>
          <w:rFonts w:ascii="Arial" w:hAnsi="Arial" w:cs="Arial"/>
          <w:sz w:val="20"/>
          <w:szCs w:val="20"/>
        </w:rPr>
        <w:t>3. Xác định giá đất giáp ranh tại các đoạn đường có giá khác nhau của đất phi nông nghiệp tại nông thôn ven trục giao thông chính.</w:t>
      </w:r>
    </w:p>
    <w:p>
      <w:pPr>
        <w:spacing w:after="120"/>
        <w:ind w:firstLine="720"/>
        <w:jc w:val="both"/>
        <w:rPr>
          <w:rFonts w:ascii="Arial" w:hAnsi="Arial" w:cs="Arial"/>
          <w:sz w:val="20"/>
          <w:szCs w:val="20"/>
        </w:rPr>
      </w:pPr>
      <w:r>
        <w:rPr>
          <w:rFonts w:ascii="Arial" w:hAnsi="Arial" w:cs="Arial"/>
          <w:sz w:val="20"/>
          <w:szCs w:val="20"/>
        </w:rPr>
        <w:t xml:space="preserve">Đối với trục giao thông chính của nông thôn được chia thành các </w:t>
      </w:r>
      <w:r>
        <w:rPr>
          <w:rFonts w:ascii="Arial" w:hAnsi="Arial" w:cs="Arial"/>
          <w:sz w:val="20"/>
          <w:szCs w:val="20"/>
          <w:lang w:val="en-US"/>
        </w:rPr>
        <w:t>đoạn</w:t>
      </w:r>
      <w:r>
        <w:rPr>
          <w:rFonts w:ascii="Arial" w:hAnsi="Arial" w:cs="Arial"/>
          <w:sz w:val="20"/>
          <w:szCs w:val="20"/>
        </w:rPr>
        <w:t xml:space="preserve"> có mức giá đất khác nhau, thì khu vực giáp ranh được xác định cho các thửa đất trong phạm vi 5</w:t>
      </w:r>
      <w:r>
        <w:rPr>
          <w:rFonts w:ascii="Arial" w:hAnsi="Arial" w:cs="Arial"/>
          <w:sz w:val="20"/>
          <w:szCs w:val="20"/>
          <w:lang w:val="en-US"/>
        </w:rPr>
        <w:t>0</w:t>
      </w:r>
      <w:r>
        <w:rPr>
          <w:rFonts w:ascii="Arial" w:hAnsi="Arial" w:cs="Arial"/>
          <w:sz w:val="20"/>
          <w:szCs w:val="20"/>
        </w:rPr>
        <w:t>m của đoạn có giá đất thấp hơn tính từ điểm tiếp giáp giữa hai đoạn. Giá đất tại khu vực giáp ranh được tính bằng trung bình cộng giá đất của hai đoạn tiếp giáp.</w:t>
      </w:r>
    </w:p>
    <w:p>
      <w:pPr>
        <w:spacing w:after="120"/>
        <w:ind w:firstLine="720"/>
        <w:jc w:val="both"/>
        <w:rPr>
          <w:rFonts w:ascii="Arial" w:hAnsi="Arial" w:cs="Arial"/>
          <w:sz w:val="20"/>
          <w:szCs w:val="20"/>
        </w:rPr>
      </w:pPr>
      <w:r>
        <w:rPr>
          <w:rFonts w:ascii="Arial" w:hAnsi="Arial" w:cs="Arial"/>
          <w:sz w:val="20"/>
          <w:szCs w:val="20"/>
        </w:rPr>
        <w:t>Trường hợp thửa đất thuộc đoạn đường có giá thấp nhưng chỉ có một phần n</w:t>
      </w:r>
      <w:r>
        <w:rPr>
          <w:rFonts w:ascii="Arial" w:hAnsi="Arial" w:cs="Arial"/>
          <w:sz w:val="20"/>
          <w:szCs w:val="20"/>
          <w:lang w:val="en-US"/>
        </w:rPr>
        <w:t>ằ</w:t>
      </w:r>
      <w:r>
        <w:rPr>
          <w:rFonts w:ascii="Arial" w:hAnsi="Arial" w:cs="Arial"/>
          <w:sz w:val="20"/>
          <w:szCs w:val="20"/>
        </w:rPr>
        <w:t>m trong phạm vi 50m khu vực giáp ranh nêu trên thì cả thửa đất đó được áp dụng giá đất giáp ranh.</w:t>
      </w:r>
    </w:p>
    <w:p>
      <w:pPr>
        <w:spacing w:after="120"/>
        <w:ind w:firstLine="720"/>
        <w:jc w:val="both"/>
        <w:rPr>
          <w:rFonts w:ascii="Arial" w:hAnsi="Arial" w:cs="Arial"/>
          <w:b/>
          <w:sz w:val="20"/>
          <w:szCs w:val="20"/>
        </w:rPr>
      </w:pPr>
      <w:bookmarkStart w:id="21" w:name="dieu_7"/>
      <w:r>
        <w:rPr>
          <w:rFonts w:ascii="Arial" w:hAnsi="Arial" w:cs="Arial"/>
          <w:b/>
          <w:sz w:val="20"/>
          <w:szCs w:val="20"/>
        </w:rPr>
        <w:t>Điều 7. Một số trường hợp đặc biệt cần chú ý</w:t>
      </w:r>
      <w:bookmarkEnd w:id="21"/>
    </w:p>
    <w:p>
      <w:pPr>
        <w:spacing w:after="120"/>
        <w:ind w:firstLine="720"/>
        <w:jc w:val="both"/>
        <w:rPr>
          <w:rFonts w:ascii="Arial" w:hAnsi="Arial" w:cs="Arial"/>
          <w:sz w:val="20"/>
          <w:szCs w:val="20"/>
        </w:rPr>
      </w:pPr>
      <w:r>
        <w:rPr>
          <w:rFonts w:ascii="Arial" w:hAnsi="Arial" w:cs="Arial"/>
          <w:sz w:val="20"/>
          <w:szCs w:val="20"/>
        </w:rPr>
        <w:t>1. Đối với những thửa đất phi nông nghiệp tiếp giáp nhiều đường, nhiều hẻm thì quy định như sau:</w:t>
      </w:r>
    </w:p>
    <w:p>
      <w:pPr>
        <w:spacing w:after="120"/>
        <w:ind w:firstLine="720"/>
        <w:jc w:val="both"/>
        <w:rPr>
          <w:rFonts w:ascii="Arial" w:hAnsi="Arial" w:cs="Arial"/>
          <w:sz w:val="20"/>
          <w:szCs w:val="20"/>
        </w:rPr>
      </w:pPr>
      <w:r>
        <w:rPr>
          <w:rFonts w:ascii="Arial" w:hAnsi="Arial" w:cs="Arial"/>
          <w:sz w:val="20"/>
          <w:szCs w:val="20"/>
        </w:rPr>
        <w:t>- Những thửa đất tiếp giáp 2 đường (hoặc 2 hẻm) thì áp dụng loại đường (hoặc hẻm) có giá đất cao hơn và nhân thêm hệ số 1,1.</w:t>
      </w:r>
    </w:p>
    <w:p>
      <w:pPr>
        <w:spacing w:after="120"/>
        <w:ind w:firstLine="720"/>
        <w:jc w:val="both"/>
        <w:rPr>
          <w:rFonts w:ascii="Arial" w:hAnsi="Arial" w:cs="Arial"/>
          <w:sz w:val="20"/>
          <w:szCs w:val="20"/>
        </w:rPr>
      </w:pPr>
      <w:r>
        <w:rPr>
          <w:rFonts w:ascii="Arial" w:hAnsi="Arial" w:cs="Arial"/>
          <w:sz w:val="20"/>
          <w:szCs w:val="20"/>
        </w:rPr>
        <w:t>- Những thửa đất có một mặt giáp với đường (hoặc hẻm) và một mặt tiếp giáp với biên (hoặc giáp sông c</w:t>
      </w:r>
      <w:r>
        <w:rPr>
          <w:rFonts w:ascii="Arial" w:hAnsi="Arial" w:cs="Arial"/>
          <w:sz w:val="20"/>
          <w:szCs w:val="20"/>
          <w:lang w:val="en-US"/>
        </w:rPr>
        <w:t>ó</w:t>
      </w:r>
      <w:r>
        <w:rPr>
          <w:rFonts w:ascii="Arial" w:hAnsi="Arial" w:cs="Arial"/>
          <w:sz w:val="20"/>
          <w:szCs w:val="20"/>
        </w:rPr>
        <w:t xml:space="preserve"> chiều rộng trên 100m) thuận lợi cho sinh hoạt, sản </w:t>
      </w:r>
      <w:r>
        <w:rPr>
          <w:rFonts w:ascii="Arial" w:hAnsi="Arial" w:cs="Arial"/>
          <w:sz w:val="20"/>
          <w:szCs w:val="20"/>
          <w:lang w:val="en-US"/>
        </w:rPr>
        <w:t>x</w:t>
      </w:r>
      <w:r>
        <w:rPr>
          <w:rFonts w:ascii="Arial" w:hAnsi="Arial" w:cs="Arial"/>
          <w:sz w:val="20"/>
          <w:szCs w:val="20"/>
        </w:rPr>
        <w:t>uất kinh doanh hay thương mại dịch vụ thì áp dụng giá đất ở của đường (hoặc hẻm) tiếp giáp và nhân với hệ số 1,1.</w:t>
      </w:r>
    </w:p>
    <w:p>
      <w:pPr>
        <w:spacing w:after="120"/>
        <w:ind w:firstLine="720"/>
        <w:jc w:val="both"/>
        <w:rPr>
          <w:rFonts w:ascii="Arial" w:hAnsi="Arial" w:cs="Arial"/>
          <w:sz w:val="20"/>
          <w:szCs w:val="20"/>
        </w:rPr>
      </w:pPr>
      <w:r>
        <w:rPr>
          <w:rFonts w:ascii="Arial" w:hAnsi="Arial" w:cs="Arial"/>
          <w:sz w:val="20"/>
          <w:szCs w:val="20"/>
        </w:rPr>
        <w:t>- Những thửa đất tiếp giáp 2 đường và 1 hẻm hoặc 2 hẻm, thửa đất tiếp giáp 2 hẻm và 1 đường thì áp dụng loại đường có giá đất cao hơn và nhân thêm hệ số 1,15.</w:t>
      </w:r>
    </w:p>
    <w:p>
      <w:pPr>
        <w:spacing w:after="120"/>
        <w:ind w:firstLine="720"/>
        <w:jc w:val="both"/>
        <w:rPr>
          <w:rFonts w:ascii="Arial" w:hAnsi="Arial" w:cs="Arial"/>
          <w:sz w:val="20"/>
          <w:szCs w:val="20"/>
        </w:rPr>
      </w:pPr>
      <w:r>
        <w:rPr>
          <w:rFonts w:ascii="Arial" w:hAnsi="Arial" w:cs="Arial"/>
          <w:sz w:val="20"/>
          <w:szCs w:val="20"/>
        </w:rPr>
        <w:t xml:space="preserve">- Những thửa đất tiếp giáp 3 đường </w:t>
      </w:r>
      <w:r>
        <w:rPr>
          <w:rFonts w:ascii="Arial" w:hAnsi="Arial" w:cs="Arial"/>
          <w:sz w:val="20"/>
          <w:szCs w:val="20"/>
          <w:lang w:val="en-US"/>
        </w:rPr>
        <w:t>tr</w:t>
      </w:r>
      <w:r>
        <w:rPr>
          <w:rFonts w:ascii="Arial" w:hAnsi="Arial" w:cs="Arial"/>
          <w:sz w:val="20"/>
          <w:szCs w:val="20"/>
        </w:rPr>
        <w:t>ở lên (hoặc 3 hẻm trở lên) thì áp dụng loại đường (hoặc hẻm) có giá đất cao nhất và nhân thêm hệ số 1,2.</w:t>
      </w:r>
    </w:p>
    <w:p>
      <w:pPr>
        <w:spacing w:after="120"/>
        <w:ind w:firstLine="720"/>
        <w:jc w:val="both"/>
        <w:rPr>
          <w:rFonts w:ascii="Arial" w:hAnsi="Arial" w:cs="Arial"/>
          <w:sz w:val="20"/>
          <w:szCs w:val="20"/>
        </w:rPr>
      </w:pPr>
      <w:r>
        <w:rPr>
          <w:rFonts w:ascii="Arial" w:hAnsi="Arial" w:cs="Arial"/>
          <w:sz w:val="20"/>
          <w:szCs w:val="20"/>
        </w:rPr>
        <w:t>2. Đối với những thửa đất tiếp giáp một mặt đường (vị trí 1) và một mặt hẻm (hoặc vị trí 2, 3, 4, 5) thì áp dụng giá đất ở vị trí 1 và nhân thêm hệ số 1,05</w:t>
      </w:r>
    </w:p>
    <w:p>
      <w:pPr>
        <w:spacing w:after="120"/>
        <w:ind w:firstLine="720"/>
        <w:jc w:val="both"/>
        <w:rPr>
          <w:rFonts w:ascii="Arial" w:hAnsi="Arial" w:cs="Arial"/>
          <w:sz w:val="20"/>
          <w:szCs w:val="20"/>
        </w:rPr>
      </w:pPr>
      <w:r>
        <w:rPr>
          <w:rFonts w:ascii="Arial" w:hAnsi="Arial" w:cs="Arial"/>
          <w:sz w:val="20"/>
          <w:szCs w:val="20"/>
        </w:rPr>
        <w:t>3. Đối với những thửa đất nằm trong hẻm thông ra hai hay nhiều đường chính thì áp dụng giá đất hẻm của đường cho kết quả tính giá cao nhất. Hoặc tại một vị trí đất nhưng có nhi</w:t>
      </w:r>
      <w:r>
        <w:rPr>
          <w:rFonts w:ascii="Arial" w:hAnsi="Arial" w:cs="Arial"/>
          <w:sz w:val="20"/>
          <w:szCs w:val="20"/>
          <w:lang w:val="en-US"/>
        </w:rPr>
        <w:t>ề</w:t>
      </w:r>
      <w:r>
        <w:rPr>
          <w:rFonts w:ascii="Arial" w:hAnsi="Arial" w:cs="Arial"/>
          <w:sz w:val="20"/>
          <w:szCs w:val="20"/>
        </w:rPr>
        <w:t>u cách xác định mức giá khác nhau thì áp dụng cách tính cho mức giá cao nhất (trừ các tuyến đường đã xác định cụ thể giá đất theo vị trí và đất ven trục giao thông chính).</w:t>
      </w:r>
    </w:p>
    <w:p>
      <w:pPr>
        <w:spacing w:after="120"/>
        <w:ind w:firstLine="720"/>
        <w:jc w:val="both"/>
        <w:rPr>
          <w:rFonts w:ascii="Arial" w:hAnsi="Arial" w:cs="Arial"/>
          <w:sz w:val="20"/>
          <w:szCs w:val="20"/>
        </w:rPr>
      </w:pPr>
      <w:r>
        <w:rPr>
          <w:rFonts w:ascii="Arial" w:hAnsi="Arial" w:cs="Arial"/>
          <w:sz w:val="20"/>
          <w:szCs w:val="20"/>
        </w:rPr>
        <w:t>4. Đối với những thửa đất mặt tiền đường có một phần diện tích đất nằm khuất sau thửa đất mặt tiền của chủ sử dụng đất khác thì phần diện tích đất bị che khuất được tính b</w:t>
      </w:r>
      <w:r>
        <w:rPr>
          <w:rFonts w:ascii="Arial" w:hAnsi="Arial" w:cs="Arial"/>
          <w:sz w:val="20"/>
          <w:szCs w:val="20"/>
          <w:lang w:val="en-US"/>
        </w:rPr>
        <w:t>ằ</w:t>
      </w:r>
      <w:r>
        <w:rPr>
          <w:rFonts w:ascii="Arial" w:hAnsi="Arial" w:cs="Arial"/>
          <w:sz w:val="20"/>
          <w:szCs w:val="20"/>
        </w:rPr>
        <w:t>ng 0,7 mức giá đất mặt tiền cùng thửa đất đó (chỉ áp dụng với phần diện tích đất bị che khu</w:t>
      </w:r>
      <w:r>
        <w:rPr>
          <w:rFonts w:ascii="Arial" w:hAnsi="Arial" w:cs="Arial"/>
          <w:sz w:val="20"/>
          <w:szCs w:val="20"/>
          <w:lang w:val="en-US"/>
        </w:rPr>
        <w:t>ấ</w:t>
      </w:r>
      <w:r>
        <w:rPr>
          <w:rFonts w:ascii="Arial" w:hAnsi="Arial" w:cs="Arial"/>
          <w:sz w:val="20"/>
          <w:szCs w:val="20"/>
        </w:rPr>
        <w:t>t b</w:t>
      </w:r>
      <w:r>
        <w:rPr>
          <w:rFonts w:ascii="Arial" w:hAnsi="Arial" w:cs="Arial"/>
          <w:sz w:val="20"/>
          <w:szCs w:val="20"/>
          <w:lang w:val="en-US"/>
        </w:rPr>
        <w:t>ở</w:t>
      </w:r>
      <w:r>
        <w:rPr>
          <w:rFonts w:ascii="Arial" w:hAnsi="Arial" w:cs="Arial"/>
          <w:sz w:val="20"/>
          <w:szCs w:val="20"/>
        </w:rPr>
        <w:t>i mặt tiền, có chiều rộng bị che khuất từ 2m trở lên).</w:t>
      </w:r>
    </w:p>
    <w:p>
      <w:pPr>
        <w:spacing w:after="120"/>
        <w:ind w:firstLine="720"/>
        <w:jc w:val="both"/>
        <w:rPr>
          <w:rFonts w:ascii="Arial" w:hAnsi="Arial" w:cs="Arial"/>
          <w:b/>
          <w:sz w:val="20"/>
          <w:szCs w:val="20"/>
          <w:lang w:val="en-US"/>
        </w:rPr>
      </w:pPr>
      <w:r>
        <w:rPr>
          <w:rFonts w:ascii="Arial" w:hAnsi="Arial" w:cs="Arial"/>
          <w:b/>
          <w:sz w:val="20"/>
          <w:szCs w:val="20"/>
        </w:rPr>
        <w:t>Đường ph</w:t>
      </w:r>
      <w:r>
        <w:rPr>
          <w:rFonts w:ascii="Arial" w:hAnsi="Arial" w:cs="Arial"/>
          <w:b/>
          <w:sz w:val="20"/>
          <w:szCs w:val="20"/>
          <w:lang w:val="en-US"/>
        </w:rPr>
        <w:t>ố</w:t>
      </w:r>
    </w:p>
    <w:p>
      <w:pPr>
        <w:spacing w:after="120"/>
        <w:ind w:firstLine="720"/>
        <w:jc w:val="both"/>
        <w:rPr>
          <w:rFonts w:ascii="Arial" w:hAnsi="Arial" w:cs="Arial"/>
          <w:sz w:val="20"/>
          <w:szCs w:val="20"/>
          <w:lang w:val="en-US"/>
        </w:rPr>
      </w:pPr>
      <w:r>
        <w:rPr>
          <w:rFonts w:ascii="Arial" w:hAnsi="Arial" w:cs="Arial"/>
          <w:sz w:val="20"/>
          <w:szCs w:val="20"/>
          <w:lang w:val="en-US"/>
        </w:rPr>
        <w:drawing>
          <wp:inline distT="0" distB="0" distL="114300" distR="114300">
            <wp:extent cx="3505200" cy="1419225"/>
            <wp:effectExtent l="0" t="0" r="0" b="133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3505200" cy="1419225"/>
                    </a:xfrm>
                    <a:prstGeom prst="rect">
                      <a:avLst/>
                    </a:prstGeom>
                    <a:noFill/>
                    <a:ln>
                      <a:noFill/>
                    </a:ln>
                  </pic:spPr>
                </pic:pic>
              </a:graphicData>
            </a:graphic>
          </wp:inline>
        </w:drawing>
      </w:r>
    </w:p>
    <w:p>
      <w:pPr>
        <w:spacing w:after="120"/>
        <w:ind w:firstLine="720"/>
        <w:jc w:val="both"/>
        <w:rPr>
          <w:rFonts w:ascii="Arial" w:hAnsi="Arial" w:cs="Arial"/>
          <w:b/>
          <w:sz w:val="20"/>
          <w:szCs w:val="20"/>
        </w:rPr>
      </w:pPr>
      <w:r>
        <w:rPr>
          <w:rFonts w:ascii="Arial" w:hAnsi="Arial" w:cs="Arial"/>
          <w:b/>
          <w:sz w:val="20"/>
          <w:szCs w:val="20"/>
        </w:rPr>
        <w:t>- Ghi chú:</w:t>
      </w:r>
    </w:p>
    <w:p>
      <w:pPr>
        <w:spacing w:after="120"/>
        <w:ind w:firstLine="720"/>
        <w:jc w:val="both"/>
        <w:rPr>
          <w:rFonts w:ascii="Arial" w:hAnsi="Arial" w:cs="Arial"/>
          <w:sz w:val="20"/>
          <w:szCs w:val="20"/>
        </w:rPr>
      </w:pPr>
      <w:r>
        <w:rPr>
          <w:rFonts w:ascii="Arial" w:hAnsi="Arial" w:cs="Arial"/>
          <w:sz w:val="20"/>
          <w:szCs w:val="20"/>
        </w:rPr>
        <w:t>d: Chiều rộng của phần đất bị che khuất phải từ 2m trở lên</w:t>
      </w:r>
    </w:p>
    <w:p>
      <w:pPr>
        <w:spacing w:after="120"/>
        <w:ind w:firstLine="720"/>
        <w:jc w:val="both"/>
        <w:rPr>
          <w:rFonts w:ascii="Arial" w:hAnsi="Arial" w:cs="Arial"/>
          <w:sz w:val="20"/>
          <w:szCs w:val="20"/>
        </w:rPr>
      </w:pPr>
      <w:r>
        <w:rPr>
          <w:rFonts w:ascii="Arial" w:hAnsi="Arial" w:cs="Arial"/>
          <w:sz w:val="20"/>
          <w:szCs w:val="20"/>
        </w:rPr>
        <w:t>a</w:t>
      </w:r>
      <w:r>
        <w:rPr>
          <w:rFonts w:ascii="Arial" w:hAnsi="Arial" w:cs="Arial"/>
          <w:sz w:val="20"/>
          <w:szCs w:val="20"/>
          <w:lang w:val="en-US"/>
        </w:rPr>
        <w:t>1</w:t>
      </w:r>
      <w:r>
        <w:rPr>
          <w:rFonts w:ascii="Arial" w:hAnsi="Arial" w:cs="Arial"/>
          <w:sz w:val="20"/>
          <w:szCs w:val="20"/>
        </w:rPr>
        <w:t>: Phần diện tích đất không bị che khuất được tính theo giá mặt tiền</w:t>
      </w:r>
    </w:p>
    <w:p>
      <w:pPr>
        <w:spacing w:after="120"/>
        <w:ind w:firstLine="720"/>
        <w:jc w:val="both"/>
        <w:rPr>
          <w:rFonts w:ascii="Arial" w:hAnsi="Arial" w:cs="Arial"/>
          <w:sz w:val="20"/>
          <w:szCs w:val="20"/>
        </w:rPr>
      </w:pPr>
      <w:r>
        <w:rPr>
          <w:rFonts w:ascii="Arial" w:hAnsi="Arial" w:cs="Arial"/>
          <w:sz w:val="20"/>
          <w:szCs w:val="20"/>
        </w:rPr>
        <w:t>a2: Phần diện tích đất bị che khuất bởi phần đất mặt tiền của chủ khác được tính bằng 0,7 giá mặt tiền.</w:t>
      </w:r>
    </w:p>
    <w:p>
      <w:pPr>
        <w:spacing w:after="120"/>
        <w:ind w:firstLine="720"/>
        <w:jc w:val="both"/>
        <w:rPr>
          <w:rFonts w:ascii="Arial" w:hAnsi="Arial" w:cs="Arial"/>
          <w:sz w:val="20"/>
          <w:szCs w:val="20"/>
        </w:rPr>
      </w:pPr>
      <w:r>
        <w:rPr>
          <w:rFonts w:ascii="Arial" w:hAnsi="Arial" w:cs="Arial"/>
          <w:sz w:val="20"/>
          <w:szCs w:val="20"/>
        </w:rPr>
        <w:t>5. Đối với những thửa đất độc lập ở phía sau nhà mặt tiền phía trước:</w:t>
      </w:r>
    </w:p>
    <w:p>
      <w:pPr>
        <w:spacing w:after="120"/>
        <w:ind w:firstLine="720"/>
        <w:jc w:val="both"/>
        <w:rPr>
          <w:rFonts w:ascii="Arial" w:hAnsi="Arial" w:cs="Arial"/>
          <w:sz w:val="20"/>
          <w:szCs w:val="20"/>
        </w:rPr>
      </w:pPr>
      <w:r>
        <w:rPr>
          <w:rFonts w:ascii="Arial" w:hAnsi="Arial" w:cs="Arial"/>
          <w:sz w:val="20"/>
          <w:szCs w:val="20"/>
        </w:rPr>
        <w:t>- Có lối đi riêng rộng từ 2m trở lên tính như quy định tại khoản 4 Điều này.</w:t>
      </w:r>
    </w:p>
    <w:p>
      <w:pPr>
        <w:spacing w:after="120"/>
        <w:ind w:firstLine="720"/>
        <w:jc w:val="both"/>
        <w:rPr>
          <w:rFonts w:ascii="Arial" w:hAnsi="Arial" w:cs="Arial"/>
          <w:sz w:val="20"/>
          <w:szCs w:val="20"/>
        </w:rPr>
      </w:pPr>
      <w:r>
        <w:rPr>
          <w:rFonts w:ascii="Arial" w:hAnsi="Arial" w:cs="Arial"/>
          <w:sz w:val="20"/>
          <w:szCs w:val="20"/>
        </w:rPr>
        <w:t>- Có lối đi riêng rộng dưới 2m th</w:t>
      </w:r>
      <w:r>
        <w:rPr>
          <w:rFonts w:ascii="Arial" w:hAnsi="Arial" w:cs="Arial"/>
          <w:sz w:val="20"/>
          <w:szCs w:val="20"/>
          <w:lang w:val="en-US"/>
        </w:rPr>
        <w:t xml:space="preserve">ì </w:t>
      </w:r>
      <w:r>
        <w:rPr>
          <w:rFonts w:ascii="Arial" w:hAnsi="Arial" w:cs="Arial"/>
          <w:sz w:val="20"/>
          <w:szCs w:val="20"/>
        </w:rPr>
        <w:t>phần diện tích che khuất bởi phần đất mặt ti</w:t>
      </w:r>
      <w:r>
        <w:rPr>
          <w:rFonts w:ascii="Arial" w:hAnsi="Arial" w:cs="Arial"/>
          <w:sz w:val="20"/>
          <w:szCs w:val="20"/>
          <w:lang w:val="en-US"/>
        </w:rPr>
        <w:t>ề</w:t>
      </w:r>
      <w:r>
        <w:rPr>
          <w:rFonts w:ascii="Arial" w:hAnsi="Arial" w:cs="Arial"/>
          <w:sz w:val="20"/>
          <w:szCs w:val="20"/>
        </w:rPr>
        <w:t>n của chủ khác được tính bằng giá đất vị trí 3.</w:t>
      </w:r>
    </w:p>
    <w:p>
      <w:pPr>
        <w:spacing w:after="120"/>
        <w:ind w:firstLine="720"/>
        <w:jc w:val="both"/>
        <w:rPr>
          <w:rFonts w:ascii="Arial" w:hAnsi="Arial" w:cs="Arial"/>
          <w:sz w:val="20"/>
          <w:szCs w:val="20"/>
        </w:rPr>
      </w:pPr>
      <w:r>
        <w:rPr>
          <w:rFonts w:ascii="Arial" w:hAnsi="Arial" w:cs="Arial"/>
          <w:sz w:val="20"/>
          <w:szCs w:val="20"/>
        </w:rPr>
        <w:t>6. Đối với các thửa đất giáp mặt tiền đường (đô thị hoặc nông thôn) nhưng không thể đi trực tiếp ra đường chính do một số vật c</w:t>
      </w:r>
      <w:r>
        <w:rPr>
          <w:rFonts w:ascii="Arial" w:hAnsi="Arial" w:cs="Arial"/>
          <w:sz w:val="20"/>
          <w:szCs w:val="20"/>
          <w:lang w:val="en-US"/>
        </w:rPr>
        <w:t>ả</w:t>
      </w:r>
      <w:r>
        <w:rPr>
          <w:rFonts w:ascii="Arial" w:hAnsi="Arial" w:cs="Arial"/>
          <w:sz w:val="20"/>
          <w:szCs w:val="20"/>
        </w:rPr>
        <w:t xml:space="preserve">n như đường gom (có địa hình thấp hơn so với đường chính) hoặc mương nước rộng trên </w:t>
      </w:r>
      <w:r>
        <w:rPr>
          <w:rFonts w:ascii="Arial" w:hAnsi="Arial" w:cs="Arial"/>
          <w:sz w:val="20"/>
          <w:szCs w:val="20"/>
          <w:lang w:val="en-US"/>
        </w:rPr>
        <w:t>1</w:t>
      </w:r>
      <w:r>
        <w:rPr>
          <w:rFonts w:ascii="Arial" w:hAnsi="Arial" w:cs="Arial"/>
          <w:sz w:val="20"/>
          <w:szCs w:val="20"/>
        </w:rPr>
        <w:t>m hoặc đường rầy xe lửa</w:t>
      </w:r>
      <w:r>
        <w:rPr>
          <w:rFonts w:ascii="Arial" w:hAnsi="Arial" w:cs="Arial"/>
          <w:sz w:val="20"/>
          <w:szCs w:val="20"/>
          <w:lang w:val="en-US"/>
        </w:rPr>
        <w:t xml:space="preserve"> </w:t>
      </w:r>
      <w:r>
        <w:rPr>
          <w:rFonts w:ascii="Arial" w:hAnsi="Arial" w:cs="Arial"/>
          <w:sz w:val="20"/>
          <w:szCs w:val="20"/>
        </w:rPr>
        <w:t>không có rào chắn hành lang đường, thì giá đất được tính bằng 90% giá đất tại vị trí 1 của trục đường đó.</w:t>
      </w:r>
    </w:p>
    <w:p>
      <w:pPr>
        <w:spacing w:after="120"/>
        <w:ind w:firstLine="720"/>
        <w:jc w:val="both"/>
        <w:rPr>
          <w:rFonts w:ascii="Arial" w:hAnsi="Arial" w:cs="Arial"/>
          <w:sz w:val="20"/>
          <w:szCs w:val="20"/>
        </w:rPr>
      </w:pPr>
      <w:r>
        <w:rPr>
          <w:rFonts w:ascii="Arial" w:hAnsi="Arial" w:cs="Arial"/>
          <w:sz w:val="20"/>
          <w:szCs w:val="20"/>
        </w:rPr>
        <w:t>7. Những thửa đất tiếp giáp với mặt đường nhưng có địa hình thấp trũng hơn mặt đường được điều chỉnh giá theo giá đất cùng vị trí theo từng độ trũng tương ứng các tỷ lệ % quy định cho từng khu vực như sau:</w:t>
      </w:r>
    </w:p>
    <w:tbl>
      <w:tblPr>
        <w:tblStyle w:val="6"/>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97"/>
        <w:gridCol w:w="2418"/>
        <w:gridCol w:w="22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271" w:type="pct"/>
            <w:vMerge w:val="restart"/>
            <w:shd w:val="clear" w:color="auto" w:fill="FFFFFF"/>
            <w:noWrap w:val="0"/>
            <w:vAlign w:val="center"/>
          </w:tcPr>
          <w:p>
            <w:pPr>
              <w:jc w:val="center"/>
              <w:rPr>
                <w:rFonts w:ascii="Arial" w:hAnsi="Arial" w:cs="Arial"/>
                <w:b/>
                <w:sz w:val="20"/>
                <w:szCs w:val="20"/>
                <w:lang w:val="en-US"/>
              </w:rPr>
            </w:pPr>
            <w:r>
              <w:rPr>
                <w:rFonts w:ascii="Arial" w:hAnsi="Arial" w:cs="Arial"/>
                <w:b/>
                <w:sz w:val="20"/>
                <w:szCs w:val="20"/>
              </w:rPr>
              <w:t>Khu v</w:t>
            </w:r>
            <w:r>
              <w:rPr>
                <w:rFonts w:ascii="Arial" w:hAnsi="Arial" w:cs="Arial"/>
                <w:b/>
                <w:sz w:val="20"/>
                <w:szCs w:val="20"/>
                <w:lang w:val="en-US"/>
              </w:rPr>
              <w:t>ự</w:t>
            </w:r>
            <w:r>
              <w:rPr>
                <w:rFonts w:ascii="Arial" w:hAnsi="Arial" w:cs="Arial"/>
                <w:b/>
                <w:sz w:val="20"/>
                <w:szCs w:val="20"/>
              </w:rPr>
              <w:t>c</w:t>
            </w:r>
          </w:p>
        </w:tc>
        <w:tc>
          <w:tcPr>
            <w:tcW w:w="3729" w:type="pct"/>
            <w:gridSpan w:val="3"/>
            <w:shd w:val="clear" w:color="auto" w:fill="FFFFFF"/>
            <w:noWrap w:val="0"/>
            <w:vAlign w:val="center"/>
          </w:tcPr>
          <w:p>
            <w:pPr>
              <w:jc w:val="center"/>
              <w:rPr>
                <w:rFonts w:ascii="Arial" w:hAnsi="Arial" w:cs="Arial"/>
                <w:b/>
                <w:sz w:val="20"/>
                <w:szCs w:val="20"/>
              </w:rPr>
            </w:pPr>
            <w:r>
              <w:rPr>
                <w:rFonts w:ascii="Arial" w:hAnsi="Arial" w:cs="Arial"/>
                <w:b/>
                <w:sz w:val="20"/>
                <w:szCs w:val="20"/>
              </w:rPr>
              <w:t>Hệ số điều chỉnh theo độ sâu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271" w:type="pct"/>
            <w:vMerge w:val="continue"/>
            <w:shd w:val="clear" w:color="auto" w:fill="FFFFFF"/>
            <w:noWrap w:val="0"/>
            <w:vAlign w:val="center"/>
          </w:tcPr>
          <w:p>
            <w:pPr>
              <w:jc w:val="center"/>
              <w:rPr>
                <w:rFonts w:ascii="Arial" w:hAnsi="Arial" w:cs="Arial"/>
                <w:b/>
                <w:sz w:val="20"/>
                <w:szCs w:val="20"/>
              </w:rPr>
            </w:pPr>
          </w:p>
        </w:tc>
        <w:tc>
          <w:tcPr>
            <w:tcW w:w="1338" w:type="pct"/>
            <w:shd w:val="clear" w:color="auto" w:fill="FFFFFF"/>
            <w:noWrap w:val="0"/>
            <w:vAlign w:val="center"/>
          </w:tcPr>
          <w:p>
            <w:pPr>
              <w:jc w:val="center"/>
              <w:rPr>
                <w:rFonts w:ascii="Arial" w:hAnsi="Arial" w:cs="Arial"/>
                <w:b/>
                <w:sz w:val="20"/>
                <w:szCs w:val="20"/>
              </w:rPr>
            </w:pPr>
            <w:r>
              <w:rPr>
                <w:rFonts w:ascii="Arial" w:hAnsi="Arial" w:cs="Arial"/>
                <w:b/>
                <w:sz w:val="20"/>
                <w:szCs w:val="20"/>
              </w:rPr>
              <w:t>Từ 0,5 m đến dưới 2m</w:t>
            </w:r>
          </w:p>
        </w:tc>
        <w:tc>
          <w:tcPr>
            <w:tcW w:w="1260" w:type="pct"/>
            <w:shd w:val="clear" w:color="auto" w:fill="FFFFFF"/>
            <w:noWrap w:val="0"/>
            <w:vAlign w:val="center"/>
          </w:tcPr>
          <w:p>
            <w:pPr>
              <w:jc w:val="center"/>
              <w:rPr>
                <w:rFonts w:ascii="Arial" w:hAnsi="Arial" w:cs="Arial"/>
                <w:b/>
                <w:sz w:val="20"/>
                <w:szCs w:val="20"/>
              </w:rPr>
            </w:pPr>
            <w:r>
              <w:rPr>
                <w:rFonts w:ascii="Arial" w:hAnsi="Arial" w:cs="Arial"/>
                <w:b/>
                <w:sz w:val="20"/>
                <w:szCs w:val="20"/>
              </w:rPr>
              <w:t>Từ 2m đến dưới 3m</w:t>
            </w:r>
          </w:p>
        </w:tc>
        <w:tc>
          <w:tcPr>
            <w:tcW w:w="1131" w:type="pct"/>
            <w:shd w:val="clear" w:color="auto" w:fill="FFFFFF"/>
            <w:noWrap w:val="0"/>
            <w:vAlign w:val="center"/>
          </w:tcPr>
          <w:p>
            <w:pPr>
              <w:jc w:val="center"/>
              <w:rPr>
                <w:rFonts w:ascii="Arial" w:hAnsi="Arial" w:cs="Arial"/>
                <w:b/>
                <w:sz w:val="20"/>
                <w:szCs w:val="20"/>
              </w:rPr>
            </w:pPr>
            <w:r>
              <w:rPr>
                <w:rFonts w:ascii="Arial" w:hAnsi="Arial" w:cs="Arial"/>
                <w:b/>
                <w:sz w:val="20"/>
                <w:szCs w:val="20"/>
              </w:rPr>
              <w:t>Từ 3m trở lên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271" w:type="pct"/>
            <w:shd w:val="clear" w:color="auto" w:fill="FFFFFF"/>
            <w:noWrap w:val="0"/>
            <w:vAlign w:val="center"/>
          </w:tcPr>
          <w:p>
            <w:pPr>
              <w:jc w:val="center"/>
              <w:rPr>
                <w:rFonts w:ascii="Arial" w:hAnsi="Arial" w:cs="Arial"/>
                <w:sz w:val="20"/>
                <w:szCs w:val="20"/>
              </w:rPr>
            </w:pPr>
            <w:r>
              <w:rPr>
                <w:rFonts w:ascii="Arial" w:hAnsi="Arial" w:cs="Arial"/>
                <w:sz w:val="20"/>
                <w:szCs w:val="20"/>
              </w:rPr>
              <w:t>Khu vực nông thôn</w:t>
            </w:r>
          </w:p>
        </w:tc>
        <w:tc>
          <w:tcPr>
            <w:tcW w:w="1338" w:type="pct"/>
            <w:shd w:val="clear" w:color="auto" w:fill="FFFFFF"/>
            <w:noWrap w:val="0"/>
            <w:vAlign w:val="center"/>
          </w:tcPr>
          <w:p>
            <w:pPr>
              <w:jc w:val="center"/>
              <w:rPr>
                <w:rFonts w:ascii="Arial" w:hAnsi="Arial" w:cs="Arial"/>
                <w:sz w:val="20"/>
                <w:szCs w:val="20"/>
              </w:rPr>
            </w:pPr>
            <w:r>
              <w:rPr>
                <w:rFonts w:ascii="Arial" w:hAnsi="Arial" w:cs="Arial"/>
                <w:sz w:val="20"/>
                <w:szCs w:val="20"/>
              </w:rPr>
              <w:t>5%</w:t>
            </w:r>
          </w:p>
        </w:tc>
        <w:tc>
          <w:tcPr>
            <w:tcW w:w="1260" w:type="pct"/>
            <w:shd w:val="clear" w:color="auto" w:fill="FFFFFF"/>
            <w:noWrap w:val="0"/>
            <w:vAlign w:val="center"/>
          </w:tcPr>
          <w:p>
            <w:pPr>
              <w:jc w:val="center"/>
              <w:rPr>
                <w:rFonts w:ascii="Arial" w:hAnsi="Arial" w:cs="Arial"/>
                <w:sz w:val="20"/>
                <w:szCs w:val="20"/>
              </w:rPr>
            </w:pPr>
            <w:r>
              <w:rPr>
                <w:rFonts w:ascii="Arial" w:hAnsi="Arial" w:cs="Arial"/>
                <w:sz w:val="20"/>
                <w:szCs w:val="20"/>
              </w:rPr>
              <w:t>10%</w:t>
            </w:r>
          </w:p>
        </w:tc>
        <w:tc>
          <w:tcPr>
            <w:tcW w:w="1131" w:type="pct"/>
            <w:shd w:val="clear" w:color="auto" w:fill="FFFFFF"/>
            <w:noWrap w:val="0"/>
            <w:vAlign w:val="center"/>
          </w:tcPr>
          <w:p>
            <w:pPr>
              <w:jc w:val="center"/>
              <w:rPr>
                <w:rFonts w:ascii="Arial" w:hAnsi="Arial" w:cs="Arial"/>
                <w:sz w:val="20"/>
                <w:szCs w:val="20"/>
              </w:rPr>
            </w:pPr>
            <w:r>
              <w:rPr>
                <w:rFonts w:ascii="Arial" w:hAnsi="Arial" w:cs="Arial"/>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271" w:type="pct"/>
            <w:shd w:val="clear" w:color="auto" w:fill="FFFFFF"/>
            <w:noWrap w:val="0"/>
            <w:vAlign w:val="center"/>
          </w:tcPr>
          <w:p>
            <w:pPr>
              <w:jc w:val="center"/>
              <w:rPr>
                <w:rFonts w:ascii="Arial" w:hAnsi="Arial" w:cs="Arial"/>
                <w:sz w:val="20"/>
                <w:szCs w:val="20"/>
              </w:rPr>
            </w:pPr>
            <w:r>
              <w:rPr>
                <w:rFonts w:ascii="Arial" w:hAnsi="Arial" w:cs="Arial"/>
                <w:sz w:val="20"/>
                <w:szCs w:val="20"/>
              </w:rPr>
              <w:t>Khu vực đô thị</w:t>
            </w:r>
          </w:p>
        </w:tc>
        <w:tc>
          <w:tcPr>
            <w:tcW w:w="1338" w:type="pct"/>
            <w:shd w:val="clear" w:color="auto" w:fill="FFFFFF"/>
            <w:noWrap w:val="0"/>
            <w:vAlign w:val="center"/>
          </w:tcPr>
          <w:p>
            <w:pPr>
              <w:jc w:val="center"/>
              <w:rPr>
                <w:rFonts w:ascii="Arial" w:hAnsi="Arial" w:cs="Arial"/>
                <w:sz w:val="20"/>
                <w:szCs w:val="20"/>
              </w:rPr>
            </w:pPr>
            <w:r>
              <w:rPr>
                <w:rFonts w:ascii="Arial" w:hAnsi="Arial" w:cs="Arial"/>
                <w:sz w:val="20"/>
                <w:szCs w:val="20"/>
              </w:rPr>
              <w:t>2,5%</w:t>
            </w:r>
          </w:p>
        </w:tc>
        <w:tc>
          <w:tcPr>
            <w:tcW w:w="1260" w:type="pct"/>
            <w:shd w:val="clear" w:color="auto" w:fill="FFFFFF"/>
            <w:noWrap w:val="0"/>
            <w:vAlign w:val="center"/>
          </w:tcPr>
          <w:p>
            <w:pPr>
              <w:jc w:val="center"/>
              <w:rPr>
                <w:rFonts w:ascii="Arial" w:hAnsi="Arial" w:cs="Arial"/>
                <w:sz w:val="20"/>
                <w:szCs w:val="20"/>
              </w:rPr>
            </w:pPr>
            <w:r>
              <w:rPr>
                <w:rFonts w:ascii="Arial" w:hAnsi="Arial" w:cs="Arial"/>
                <w:sz w:val="20"/>
                <w:szCs w:val="20"/>
              </w:rPr>
              <w:t>5%</w:t>
            </w:r>
          </w:p>
        </w:tc>
        <w:tc>
          <w:tcPr>
            <w:tcW w:w="1131" w:type="pct"/>
            <w:shd w:val="clear" w:color="auto" w:fill="FFFFFF"/>
            <w:noWrap w:val="0"/>
            <w:vAlign w:val="center"/>
          </w:tcPr>
          <w:p>
            <w:pPr>
              <w:jc w:val="center"/>
              <w:rPr>
                <w:rFonts w:ascii="Arial" w:hAnsi="Arial" w:cs="Arial"/>
                <w:sz w:val="20"/>
                <w:szCs w:val="20"/>
              </w:rPr>
            </w:pPr>
            <w:r>
              <w:rPr>
                <w:rFonts w:ascii="Arial" w:hAnsi="Arial" w:cs="Arial"/>
                <w:sz w:val="20"/>
                <w:szCs w:val="20"/>
              </w:rPr>
              <w:t>7,5%</w:t>
            </w:r>
          </w:p>
        </w:tc>
      </w:tr>
    </w:tbl>
    <w:p>
      <w:pPr>
        <w:ind w:firstLine="720"/>
        <w:jc w:val="both"/>
        <w:rPr>
          <w:rFonts w:ascii="Arial" w:hAnsi="Arial" w:cs="Arial"/>
          <w:sz w:val="20"/>
          <w:szCs w:val="20"/>
        </w:rPr>
      </w:pPr>
      <w:r>
        <w:rPr>
          <w:rFonts w:ascii="Arial" w:hAnsi="Arial" w:cs="Arial"/>
          <w:sz w:val="20"/>
          <w:szCs w:val="20"/>
        </w:rPr>
        <w:t>8. Đối với các trường hợp đặc biệt chưa có quy định trong bảng giá đất của tỉnh và không thể áp dụng theo các trường hợp tương đương đã được quy định tại bảng giá đất của tỉnh thì UBND c</w:t>
      </w:r>
      <w:r>
        <w:rPr>
          <w:rFonts w:ascii="Arial" w:hAnsi="Arial" w:cs="Arial"/>
          <w:sz w:val="20"/>
          <w:szCs w:val="20"/>
          <w:lang w:val="en-US"/>
        </w:rPr>
        <w:t>ấ</w:t>
      </w:r>
      <w:r>
        <w:rPr>
          <w:rFonts w:ascii="Arial" w:hAnsi="Arial" w:cs="Arial"/>
          <w:sz w:val="20"/>
          <w:szCs w:val="20"/>
        </w:rPr>
        <w:t>p huyện báo cáo UBND tỉnh xem xét, quyết định.</w:t>
      </w:r>
    </w:p>
    <w:p>
      <w:pPr>
        <w:jc w:val="center"/>
        <w:rPr>
          <w:rFonts w:ascii="Arial" w:hAnsi="Arial" w:cs="Arial"/>
          <w:sz w:val="20"/>
          <w:szCs w:val="20"/>
        </w:rPr>
      </w:pPr>
    </w:p>
    <w:p>
      <w:pPr>
        <w:jc w:val="center"/>
        <w:rPr>
          <w:rFonts w:ascii="Arial" w:hAnsi="Arial" w:cs="Arial"/>
          <w:b/>
          <w:sz w:val="20"/>
          <w:szCs w:val="20"/>
        </w:rPr>
      </w:pPr>
      <w:bookmarkStart w:id="22" w:name="chuong_4"/>
      <w:r>
        <w:rPr>
          <w:rFonts w:ascii="Arial" w:hAnsi="Arial" w:cs="Arial"/>
          <w:b/>
          <w:sz w:val="20"/>
          <w:szCs w:val="20"/>
        </w:rPr>
        <w:t>Chương IV</w:t>
      </w:r>
      <w:bookmarkEnd w:id="22"/>
    </w:p>
    <w:p>
      <w:pPr>
        <w:jc w:val="center"/>
        <w:rPr>
          <w:rFonts w:ascii="Arial" w:hAnsi="Arial" w:cs="Arial"/>
          <w:b/>
          <w:sz w:val="20"/>
          <w:szCs w:val="20"/>
        </w:rPr>
      </w:pPr>
      <w:bookmarkStart w:id="23" w:name="chuong_4_name"/>
      <w:r>
        <w:rPr>
          <w:rFonts w:ascii="Arial" w:hAnsi="Arial" w:cs="Arial"/>
          <w:b/>
          <w:sz w:val="20"/>
          <w:szCs w:val="20"/>
        </w:rPr>
        <w:t>BẢNG GIÁ ĐẤT TRÊN ĐỊA BÀN TỈNH</w:t>
      </w:r>
      <w:bookmarkEnd w:id="23"/>
    </w:p>
    <w:p>
      <w:pPr>
        <w:jc w:val="center"/>
        <w:rPr>
          <w:rFonts w:ascii="Arial" w:hAnsi="Arial" w:cs="Arial"/>
          <w:b/>
          <w:sz w:val="20"/>
          <w:szCs w:val="20"/>
        </w:rPr>
      </w:pPr>
    </w:p>
    <w:p>
      <w:pPr>
        <w:spacing w:after="120"/>
        <w:ind w:firstLine="720"/>
        <w:jc w:val="both"/>
        <w:rPr>
          <w:rFonts w:ascii="Arial" w:hAnsi="Arial" w:cs="Arial"/>
          <w:b/>
          <w:sz w:val="20"/>
          <w:szCs w:val="20"/>
        </w:rPr>
      </w:pPr>
      <w:bookmarkStart w:id="24" w:name="dieu_8"/>
      <w:r>
        <w:rPr>
          <w:rFonts w:ascii="Arial" w:hAnsi="Arial" w:cs="Arial"/>
          <w:b/>
          <w:sz w:val="20"/>
          <w:szCs w:val="20"/>
        </w:rPr>
        <w:t>Điều 8. Giá đất nông nghiệp</w:t>
      </w:r>
      <w:bookmarkEnd w:id="24"/>
    </w:p>
    <w:p>
      <w:pPr>
        <w:spacing w:after="120"/>
        <w:ind w:firstLine="720"/>
        <w:jc w:val="both"/>
        <w:rPr>
          <w:rFonts w:ascii="Arial" w:hAnsi="Arial" w:cs="Arial"/>
          <w:sz w:val="20"/>
          <w:szCs w:val="20"/>
        </w:rPr>
      </w:pPr>
      <w:r>
        <w:rPr>
          <w:rFonts w:ascii="Arial" w:hAnsi="Arial" w:cs="Arial"/>
          <w:sz w:val="20"/>
          <w:szCs w:val="20"/>
        </w:rPr>
        <w:t>1. Bảng giá các loại đất nông nghiệp</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012"/>
        <w:gridCol w:w="1249"/>
        <w:gridCol w:w="1254"/>
        <w:gridCol w:w="125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2220" w:type="pct"/>
            <w:vMerge w:val="restart"/>
            <w:shd w:val="clear" w:color="auto" w:fill="FFFFFF"/>
            <w:noWrap w:val="0"/>
            <w:vAlign w:val="center"/>
          </w:tcPr>
          <w:p>
            <w:pPr>
              <w:jc w:val="center"/>
              <w:rPr>
                <w:rFonts w:ascii="Arial" w:hAnsi="Arial" w:cs="Arial"/>
                <w:b/>
                <w:sz w:val="20"/>
                <w:szCs w:val="20"/>
              </w:rPr>
            </w:pPr>
            <w:r>
              <w:rPr>
                <w:rFonts w:ascii="Arial" w:hAnsi="Arial" w:cs="Arial"/>
                <w:b/>
                <w:sz w:val="20"/>
                <w:szCs w:val="20"/>
              </w:rPr>
              <w:t>LOẠI Đ</w:t>
            </w:r>
            <w:r>
              <w:rPr>
                <w:rFonts w:ascii="Arial" w:hAnsi="Arial" w:cs="Arial"/>
                <w:b/>
                <w:sz w:val="20"/>
                <w:szCs w:val="20"/>
                <w:lang w:val="en-US"/>
              </w:rPr>
              <w:t>Ấ</w:t>
            </w:r>
            <w:r>
              <w:rPr>
                <w:rFonts w:ascii="Arial" w:hAnsi="Arial" w:cs="Arial"/>
                <w:b/>
                <w:sz w:val="20"/>
                <w:szCs w:val="20"/>
              </w:rPr>
              <w:t>T</w:t>
            </w:r>
          </w:p>
        </w:tc>
        <w:tc>
          <w:tcPr>
            <w:tcW w:w="1384" w:type="pct"/>
            <w:gridSpan w:val="2"/>
            <w:shd w:val="clear" w:color="auto" w:fill="FFFFFF"/>
            <w:noWrap w:val="0"/>
            <w:vAlign w:val="center"/>
          </w:tcPr>
          <w:p>
            <w:pPr>
              <w:jc w:val="center"/>
              <w:rPr>
                <w:rFonts w:ascii="Arial" w:hAnsi="Arial" w:cs="Arial"/>
                <w:b/>
                <w:sz w:val="20"/>
                <w:szCs w:val="20"/>
              </w:rPr>
            </w:pPr>
            <w:r>
              <w:rPr>
                <w:rFonts w:ascii="Arial" w:hAnsi="Arial" w:cs="Arial"/>
                <w:b/>
                <w:sz w:val="20"/>
                <w:szCs w:val="20"/>
              </w:rPr>
              <w:t>XÃ Đ</w:t>
            </w:r>
            <w:r>
              <w:rPr>
                <w:rFonts w:ascii="Arial" w:hAnsi="Arial" w:cs="Arial"/>
                <w:b/>
                <w:sz w:val="20"/>
                <w:szCs w:val="20"/>
                <w:lang w:val="en-US"/>
              </w:rPr>
              <w:t>Ồ</w:t>
            </w:r>
            <w:r>
              <w:rPr>
                <w:rFonts w:ascii="Arial" w:hAnsi="Arial" w:cs="Arial"/>
                <w:b/>
                <w:sz w:val="20"/>
                <w:szCs w:val="20"/>
              </w:rPr>
              <w:t>NG BẰNG</w:t>
            </w:r>
          </w:p>
        </w:tc>
        <w:tc>
          <w:tcPr>
            <w:tcW w:w="1395" w:type="pct"/>
            <w:gridSpan w:val="2"/>
            <w:shd w:val="clear" w:color="auto" w:fill="FFFFFF"/>
            <w:noWrap w:val="0"/>
            <w:vAlign w:val="center"/>
          </w:tcPr>
          <w:p>
            <w:pPr>
              <w:jc w:val="center"/>
              <w:rPr>
                <w:rFonts w:ascii="Arial" w:hAnsi="Arial" w:cs="Arial"/>
                <w:b/>
                <w:sz w:val="20"/>
                <w:szCs w:val="20"/>
              </w:rPr>
            </w:pPr>
            <w:r>
              <w:rPr>
                <w:rFonts w:ascii="Arial" w:hAnsi="Arial" w:cs="Arial"/>
                <w:b/>
                <w:sz w:val="20"/>
                <w:szCs w:val="20"/>
              </w:rPr>
              <w:t>XÃ MIỀN NÚI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2220" w:type="pct"/>
            <w:vMerge w:val="continue"/>
            <w:shd w:val="clear" w:color="auto" w:fill="FFFFFF"/>
            <w:noWrap w:val="0"/>
            <w:vAlign w:val="center"/>
          </w:tcPr>
          <w:p>
            <w:pPr>
              <w:jc w:val="center"/>
              <w:rPr>
                <w:rFonts w:ascii="Arial" w:hAnsi="Arial" w:cs="Arial"/>
                <w:sz w:val="20"/>
                <w:szCs w:val="20"/>
              </w:rPr>
            </w:pPr>
          </w:p>
        </w:tc>
        <w:tc>
          <w:tcPr>
            <w:tcW w:w="691" w:type="pct"/>
            <w:shd w:val="clear" w:color="auto" w:fill="FFFFFF"/>
            <w:noWrap w:val="0"/>
            <w:vAlign w:val="center"/>
          </w:tcPr>
          <w:p>
            <w:pPr>
              <w:jc w:val="center"/>
              <w:rPr>
                <w:rFonts w:ascii="Arial" w:hAnsi="Arial" w:cs="Arial"/>
                <w:sz w:val="20"/>
                <w:szCs w:val="20"/>
              </w:rPr>
            </w:pPr>
            <w:r>
              <w:rPr>
                <w:rFonts w:ascii="Arial" w:hAnsi="Arial" w:cs="Arial"/>
                <w:sz w:val="20"/>
                <w:szCs w:val="20"/>
              </w:rPr>
              <w:t>Vị trí 1</w:t>
            </w:r>
          </w:p>
        </w:tc>
        <w:tc>
          <w:tcPr>
            <w:tcW w:w="694" w:type="pct"/>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c>
          <w:tcPr>
            <w:tcW w:w="696" w:type="pct"/>
            <w:shd w:val="clear" w:color="auto" w:fill="FFFFFF"/>
            <w:noWrap w:val="0"/>
            <w:vAlign w:val="center"/>
          </w:tcPr>
          <w:p>
            <w:pPr>
              <w:jc w:val="center"/>
              <w:rPr>
                <w:rFonts w:ascii="Arial" w:hAnsi="Arial" w:cs="Arial"/>
                <w:sz w:val="20"/>
                <w:szCs w:val="20"/>
              </w:rPr>
            </w:pPr>
            <w:r>
              <w:rPr>
                <w:rFonts w:ascii="Arial" w:hAnsi="Arial" w:cs="Arial"/>
                <w:sz w:val="20"/>
                <w:szCs w:val="20"/>
              </w:rPr>
              <w:t>Vị trí 1</w:t>
            </w:r>
          </w:p>
        </w:tc>
        <w:tc>
          <w:tcPr>
            <w:tcW w:w="699" w:type="pct"/>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2220" w:type="pct"/>
            <w:shd w:val="clear" w:color="auto" w:fill="FFFFFF"/>
            <w:noWrap w:val="0"/>
            <w:vAlign w:val="center"/>
          </w:tcPr>
          <w:p>
            <w:pPr>
              <w:jc w:val="center"/>
              <w:rPr>
                <w:rFonts w:ascii="Arial" w:hAnsi="Arial" w:cs="Arial"/>
                <w:sz w:val="20"/>
                <w:szCs w:val="20"/>
              </w:rPr>
            </w:pPr>
            <w:r>
              <w:rPr>
                <w:rFonts w:ascii="Arial" w:hAnsi="Arial" w:cs="Arial"/>
                <w:sz w:val="20"/>
                <w:szCs w:val="20"/>
              </w:rPr>
              <w:t>Đất trồng cây hàng năm</w:t>
            </w:r>
          </w:p>
        </w:tc>
        <w:tc>
          <w:tcPr>
            <w:tcW w:w="691" w:type="pct"/>
            <w:shd w:val="clear" w:color="auto" w:fill="FFFFFF"/>
            <w:noWrap w:val="0"/>
            <w:vAlign w:val="center"/>
          </w:tcPr>
          <w:p>
            <w:pPr>
              <w:jc w:val="center"/>
              <w:rPr>
                <w:rFonts w:ascii="Arial" w:hAnsi="Arial" w:cs="Arial"/>
                <w:sz w:val="20"/>
                <w:szCs w:val="20"/>
              </w:rPr>
            </w:pPr>
            <w:r>
              <w:rPr>
                <w:rFonts w:ascii="Arial" w:hAnsi="Arial" w:cs="Arial"/>
                <w:sz w:val="20"/>
                <w:szCs w:val="20"/>
              </w:rPr>
              <w:t>30.000</w:t>
            </w:r>
          </w:p>
        </w:tc>
        <w:tc>
          <w:tcPr>
            <w:tcW w:w="694" w:type="pct"/>
            <w:shd w:val="clear" w:color="auto" w:fill="FFFFFF"/>
            <w:noWrap w:val="0"/>
            <w:vAlign w:val="center"/>
          </w:tcPr>
          <w:p>
            <w:pPr>
              <w:jc w:val="center"/>
              <w:rPr>
                <w:rFonts w:ascii="Arial" w:hAnsi="Arial" w:cs="Arial"/>
                <w:sz w:val="20"/>
                <w:szCs w:val="20"/>
              </w:rPr>
            </w:pPr>
            <w:r>
              <w:rPr>
                <w:rFonts w:ascii="Arial" w:hAnsi="Arial" w:cs="Arial"/>
                <w:sz w:val="20"/>
                <w:szCs w:val="20"/>
              </w:rPr>
              <w:t>23.000</w:t>
            </w:r>
          </w:p>
        </w:tc>
        <w:tc>
          <w:tcPr>
            <w:tcW w:w="696" w:type="pct"/>
            <w:shd w:val="clear" w:color="auto" w:fill="FFFFFF"/>
            <w:noWrap w:val="0"/>
            <w:vAlign w:val="center"/>
          </w:tcPr>
          <w:p>
            <w:pPr>
              <w:jc w:val="center"/>
              <w:rPr>
                <w:rFonts w:ascii="Arial" w:hAnsi="Arial" w:cs="Arial"/>
                <w:sz w:val="20"/>
                <w:szCs w:val="20"/>
              </w:rPr>
            </w:pPr>
            <w:r>
              <w:rPr>
                <w:rFonts w:ascii="Arial" w:hAnsi="Arial" w:cs="Arial"/>
                <w:sz w:val="20"/>
                <w:szCs w:val="20"/>
              </w:rPr>
              <w:t>18.000</w:t>
            </w:r>
          </w:p>
        </w:tc>
        <w:tc>
          <w:tcPr>
            <w:tcW w:w="699" w:type="pct"/>
            <w:shd w:val="clear" w:color="auto" w:fill="FFFFFF"/>
            <w:noWrap w:val="0"/>
            <w:vAlign w:val="center"/>
          </w:tcPr>
          <w:p>
            <w:pPr>
              <w:jc w:val="center"/>
              <w:rPr>
                <w:rFonts w:ascii="Arial" w:hAnsi="Arial" w:cs="Arial"/>
                <w:sz w:val="20"/>
                <w:szCs w:val="20"/>
              </w:rPr>
            </w:pPr>
            <w:r>
              <w:rPr>
                <w:rFonts w:ascii="Arial" w:hAnsi="Arial" w:cs="Arial"/>
                <w:sz w:val="20"/>
                <w:szCs w:val="20"/>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2220" w:type="pct"/>
            <w:shd w:val="clear" w:color="auto" w:fill="FFFFFF"/>
            <w:noWrap w:val="0"/>
            <w:vAlign w:val="center"/>
          </w:tcPr>
          <w:p>
            <w:pPr>
              <w:jc w:val="center"/>
              <w:rPr>
                <w:rFonts w:ascii="Arial" w:hAnsi="Arial" w:cs="Arial"/>
                <w:sz w:val="20"/>
                <w:szCs w:val="20"/>
              </w:rPr>
            </w:pPr>
            <w:r>
              <w:rPr>
                <w:rFonts w:ascii="Arial" w:hAnsi="Arial" w:cs="Arial"/>
                <w:sz w:val="20"/>
                <w:szCs w:val="20"/>
              </w:rPr>
              <w:t>Đất trồng cây lâu năm</w:t>
            </w:r>
          </w:p>
        </w:tc>
        <w:tc>
          <w:tcPr>
            <w:tcW w:w="691" w:type="pct"/>
            <w:shd w:val="clear" w:color="auto" w:fill="FFFFFF"/>
            <w:noWrap w:val="0"/>
            <w:vAlign w:val="center"/>
          </w:tcPr>
          <w:p>
            <w:pPr>
              <w:jc w:val="center"/>
              <w:rPr>
                <w:rFonts w:ascii="Arial" w:hAnsi="Arial" w:cs="Arial"/>
                <w:sz w:val="20"/>
                <w:szCs w:val="20"/>
              </w:rPr>
            </w:pPr>
            <w:r>
              <w:rPr>
                <w:rFonts w:ascii="Arial" w:hAnsi="Arial" w:cs="Arial"/>
                <w:sz w:val="20"/>
                <w:szCs w:val="20"/>
              </w:rPr>
              <w:t>30.000</w:t>
            </w:r>
          </w:p>
        </w:tc>
        <w:tc>
          <w:tcPr>
            <w:tcW w:w="694" w:type="pct"/>
            <w:shd w:val="clear" w:color="auto" w:fill="FFFFFF"/>
            <w:noWrap w:val="0"/>
            <w:vAlign w:val="center"/>
          </w:tcPr>
          <w:p>
            <w:pPr>
              <w:jc w:val="center"/>
              <w:rPr>
                <w:rFonts w:ascii="Arial" w:hAnsi="Arial" w:cs="Arial"/>
                <w:sz w:val="20"/>
                <w:szCs w:val="20"/>
              </w:rPr>
            </w:pPr>
            <w:r>
              <w:rPr>
                <w:rFonts w:ascii="Arial" w:hAnsi="Arial" w:cs="Arial"/>
                <w:sz w:val="20"/>
                <w:szCs w:val="20"/>
              </w:rPr>
              <w:t>23.000</w:t>
            </w:r>
          </w:p>
        </w:tc>
        <w:tc>
          <w:tcPr>
            <w:tcW w:w="696" w:type="pct"/>
            <w:shd w:val="clear" w:color="auto" w:fill="FFFFFF"/>
            <w:noWrap w:val="0"/>
            <w:vAlign w:val="center"/>
          </w:tcPr>
          <w:p>
            <w:pPr>
              <w:jc w:val="center"/>
              <w:rPr>
                <w:rFonts w:ascii="Arial" w:hAnsi="Arial" w:cs="Arial"/>
                <w:sz w:val="20"/>
                <w:szCs w:val="20"/>
              </w:rPr>
            </w:pPr>
            <w:r>
              <w:rPr>
                <w:rFonts w:ascii="Arial" w:hAnsi="Arial" w:cs="Arial"/>
                <w:sz w:val="20"/>
                <w:szCs w:val="20"/>
              </w:rPr>
              <w:t>18.000</w:t>
            </w:r>
          </w:p>
        </w:tc>
        <w:tc>
          <w:tcPr>
            <w:tcW w:w="699" w:type="pct"/>
            <w:shd w:val="clear" w:color="auto" w:fill="FFFFFF"/>
            <w:noWrap w:val="0"/>
            <w:vAlign w:val="center"/>
          </w:tcPr>
          <w:p>
            <w:pPr>
              <w:jc w:val="center"/>
              <w:rPr>
                <w:rFonts w:ascii="Arial" w:hAnsi="Arial" w:cs="Arial"/>
                <w:sz w:val="20"/>
                <w:szCs w:val="20"/>
              </w:rPr>
            </w:pPr>
            <w:r>
              <w:rPr>
                <w:rFonts w:ascii="Arial" w:hAnsi="Arial" w:cs="Arial"/>
                <w:sz w:val="20"/>
                <w:szCs w:val="20"/>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2220" w:type="pct"/>
            <w:shd w:val="clear" w:color="auto" w:fill="FFFFFF"/>
            <w:noWrap w:val="0"/>
            <w:vAlign w:val="center"/>
          </w:tcPr>
          <w:p>
            <w:pPr>
              <w:jc w:val="center"/>
              <w:rPr>
                <w:rFonts w:ascii="Arial" w:hAnsi="Arial" w:cs="Arial"/>
                <w:sz w:val="20"/>
                <w:szCs w:val="20"/>
              </w:rPr>
            </w:pPr>
            <w:r>
              <w:rPr>
                <w:rFonts w:ascii="Arial" w:hAnsi="Arial" w:cs="Arial"/>
                <w:sz w:val="20"/>
                <w:szCs w:val="20"/>
              </w:rPr>
              <w:t>Đất nuôi trồng thủy sản</w:t>
            </w:r>
          </w:p>
        </w:tc>
        <w:tc>
          <w:tcPr>
            <w:tcW w:w="691" w:type="pct"/>
            <w:shd w:val="clear" w:color="auto" w:fill="FFFFFF"/>
            <w:noWrap w:val="0"/>
            <w:vAlign w:val="center"/>
          </w:tcPr>
          <w:p>
            <w:pPr>
              <w:jc w:val="center"/>
              <w:rPr>
                <w:rFonts w:ascii="Arial" w:hAnsi="Arial" w:cs="Arial"/>
                <w:sz w:val="20"/>
                <w:szCs w:val="20"/>
              </w:rPr>
            </w:pPr>
            <w:r>
              <w:rPr>
                <w:rFonts w:ascii="Arial" w:hAnsi="Arial" w:cs="Arial"/>
                <w:sz w:val="20"/>
                <w:szCs w:val="20"/>
              </w:rPr>
              <w:t>21.000</w:t>
            </w:r>
          </w:p>
        </w:tc>
        <w:tc>
          <w:tcPr>
            <w:tcW w:w="694" w:type="pct"/>
            <w:shd w:val="clear" w:color="auto" w:fill="FFFFFF"/>
            <w:noWrap w:val="0"/>
            <w:vAlign w:val="center"/>
          </w:tcPr>
          <w:p>
            <w:pPr>
              <w:jc w:val="center"/>
              <w:rPr>
                <w:rFonts w:ascii="Arial" w:hAnsi="Arial" w:cs="Arial"/>
                <w:sz w:val="20"/>
                <w:szCs w:val="20"/>
              </w:rPr>
            </w:pPr>
            <w:r>
              <w:rPr>
                <w:rFonts w:ascii="Arial" w:hAnsi="Arial" w:cs="Arial"/>
                <w:sz w:val="20"/>
                <w:szCs w:val="20"/>
              </w:rPr>
              <w:t>15.000</w:t>
            </w:r>
          </w:p>
        </w:tc>
        <w:tc>
          <w:tcPr>
            <w:tcW w:w="696" w:type="pct"/>
            <w:shd w:val="clear" w:color="auto" w:fill="FFFFFF"/>
            <w:noWrap w:val="0"/>
            <w:vAlign w:val="center"/>
          </w:tcPr>
          <w:p>
            <w:pPr>
              <w:jc w:val="center"/>
              <w:rPr>
                <w:rFonts w:ascii="Arial" w:hAnsi="Arial" w:cs="Arial"/>
                <w:sz w:val="20"/>
                <w:szCs w:val="20"/>
              </w:rPr>
            </w:pPr>
            <w:r>
              <w:rPr>
                <w:rFonts w:ascii="Arial" w:hAnsi="Arial" w:cs="Arial"/>
                <w:sz w:val="20"/>
                <w:szCs w:val="20"/>
              </w:rPr>
              <w:t>9.000</w:t>
            </w:r>
          </w:p>
        </w:tc>
        <w:tc>
          <w:tcPr>
            <w:tcW w:w="699" w:type="pct"/>
            <w:shd w:val="clear" w:color="auto" w:fill="FFFFFF"/>
            <w:noWrap w:val="0"/>
            <w:vAlign w:val="center"/>
          </w:tcPr>
          <w:p>
            <w:pPr>
              <w:jc w:val="center"/>
              <w:rPr>
                <w:rFonts w:ascii="Arial" w:hAnsi="Arial" w:cs="Arial"/>
                <w:sz w:val="20"/>
                <w:szCs w:val="20"/>
              </w:rPr>
            </w:pPr>
            <w:r>
              <w:rPr>
                <w:rFonts w:ascii="Arial" w:hAnsi="Arial" w:cs="Arial"/>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2220" w:type="pct"/>
            <w:shd w:val="clear" w:color="auto" w:fill="FFFFFF"/>
            <w:noWrap w:val="0"/>
            <w:vAlign w:val="center"/>
          </w:tcPr>
          <w:p>
            <w:pPr>
              <w:jc w:val="center"/>
              <w:rPr>
                <w:rFonts w:ascii="Arial" w:hAnsi="Arial" w:cs="Arial"/>
                <w:sz w:val="20"/>
                <w:szCs w:val="20"/>
              </w:rPr>
            </w:pPr>
            <w:r>
              <w:rPr>
                <w:rFonts w:ascii="Arial" w:hAnsi="Arial" w:cs="Arial"/>
                <w:sz w:val="20"/>
                <w:szCs w:val="20"/>
              </w:rPr>
              <w:t>Đất rừng sản xuất</w:t>
            </w:r>
          </w:p>
        </w:tc>
        <w:tc>
          <w:tcPr>
            <w:tcW w:w="691" w:type="pct"/>
            <w:shd w:val="clear" w:color="auto" w:fill="FFFFFF"/>
            <w:noWrap w:val="0"/>
            <w:vAlign w:val="center"/>
          </w:tcPr>
          <w:p>
            <w:pPr>
              <w:jc w:val="center"/>
              <w:rPr>
                <w:rFonts w:ascii="Arial" w:hAnsi="Arial" w:cs="Arial"/>
                <w:sz w:val="20"/>
                <w:szCs w:val="20"/>
              </w:rPr>
            </w:pPr>
            <w:r>
              <w:rPr>
                <w:rFonts w:ascii="Arial" w:hAnsi="Arial" w:cs="Arial"/>
                <w:sz w:val="20"/>
                <w:szCs w:val="20"/>
              </w:rPr>
              <w:t>10.000</w:t>
            </w:r>
          </w:p>
        </w:tc>
        <w:tc>
          <w:tcPr>
            <w:tcW w:w="694" w:type="pct"/>
            <w:shd w:val="clear" w:color="auto" w:fill="FFFFFF"/>
            <w:noWrap w:val="0"/>
            <w:vAlign w:val="center"/>
          </w:tcPr>
          <w:p>
            <w:pPr>
              <w:jc w:val="center"/>
              <w:rPr>
                <w:rFonts w:ascii="Arial" w:hAnsi="Arial" w:cs="Arial"/>
                <w:sz w:val="20"/>
                <w:szCs w:val="20"/>
              </w:rPr>
            </w:pPr>
            <w:r>
              <w:rPr>
                <w:rFonts w:ascii="Arial" w:hAnsi="Arial" w:cs="Arial"/>
                <w:sz w:val="20"/>
                <w:szCs w:val="20"/>
              </w:rPr>
              <w:t>7.000</w:t>
            </w:r>
          </w:p>
        </w:tc>
        <w:tc>
          <w:tcPr>
            <w:tcW w:w="696" w:type="pct"/>
            <w:shd w:val="clear" w:color="auto" w:fill="FFFFFF"/>
            <w:noWrap w:val="0"/>
            <w:vAlign w:val="center"/>
          </w:tcPr>
          <w:p>
            <w:pPr>
              <w:jc w:val="center"/>
              <w:rPr>
                <w:rFonts w:ascii="Arial" w:hAnsi="Arial" w:cs="Arial"/>
                <w:sz w:val="20"/>
                <w:szCs w:val="20"/>
              </w:rPr>
            </w:pPr>
            <w:r>
              <w:rPr>
                <w:rFonts w:ascii="Arial" w:hAnsi="Arial" w:cs="Arial"/>
                <w:sz w:val="20"/>
                <w:szCs w:val="20"/>
              </w:rPr>
              <w:t>4.000</w:t>
            </w:r>
          </w:p>
        </w:tc>
        <w:tc>
          <w:tcPr>
            <w:tcW w:w="699" w:type="pct"/>
            <w:shd w:val="clear" w:color="auto" w:fill="FFFFFF"/>
            <w:noWrap w:val="0"/>
            <w:vAlign w:val="center"/>
          </w:tcPr>
          <w:p>
            <w:pPr>
              <w:jc w:val="center"/>
              <w:rPr>
                <w:rFonts w:ascii="Arial" w:hAnsi="Arial" w:cs="Arial"/>
                <w:sz w:val="20"/>
                <w:szCs w:val="20"/>
              </w:rPr>
            </w:pPr>
            <w:r>
              <w:rPr>
                <w:rFonts w:ascii="Arial" w:hAnsi="Arial" w:cs="Arial"/>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2220" w:type="pct"/>
            <w:shd w:val="clear" w:color="auto" w:fill="FFFFFF"/>
            <w:noWrap w:val="0"/>
            <w:vAlign w:val="center"/>
          </w:tcPr>
          <w:p>
            <w:pPr>
              <w:jc w:val="center"/>
              <w:rPr>
                <w:rFonts w:ascii="Arial" w:hAnsi="Arial" w:cs="Arial"/>
                <w:sz w:val="20"/>
                <w:szCs w:val="20"/>
              </w:rPr>
            </w:pPr>
            <w:r>
              <w:rPr>
                <w:rFonts w:ascii="Arial" w:hAnsi="Arial" w:cs="Arial"/>
                <w:sz w:val="20"/>
                <w:szCs w:val="20"/>
              </w:rPr>
              <w:t>Đất rừng phòng hộ, rừng đặc dụng</w:t>
            </w:r>
          </w:p>
        </w:tc>
        <w:tc>
          <w:tcPr>
            <w:tcW w:w="691" w:type="pct"/>
            <w:shd w:val="clear" w:color="auto" w:fill="FFFFFF"/>
            <w:noWrap w:val="0"/>
            <w:vAlign w:val="center"/>
          </w:tcPr>
          <w:p>
            <w:pPr>
              <w:jc w:val="center"/>
              <w:rPr>
                <w:rFonts w:ascii="Arial" w:hAnsi="Arial" w:cs="Arial"/>
                <w:sz w:val="20"/>
                <w:szCs w:val="20"/>
              </w:rPr>
            </w:pPr>
            <w:r>
              <w:rPr>
                <w:rFonts w:ascii="Arial" w:hAnsi="Arial" w:cs="Arial"/>
                <w:sz w:val="20"/>
                <w:szCs w:val="20"/>
              </w:rPr>
              <w:t>8.000</w:t>
            </w:r>
          </w:p>
        </w:tc>
        <w:tc>
          <w:tcPr>
            <w:tcW w:w="694" w:type="pct"/>
            <w:shd w:val="clear" w:color="auto" w:fill="FFFFFF"/>
            <w:noWrap w:val="0"/>
            <w:vAlign w:val="center"/>
          </w:tcPr>
          <w:p>
            <w:pPr>
              <w:jc w:val="center"/>
              <w:rPr>
                <w:rFonts w:ascii="Arial" w:hAnsi="Arial" w:cs="Arial"/>
                <w:sz w:val="20"/>
                <w:szCs w:val="20"/>
              </w:rPr>
            </w:pPr>
            <w:r>
              <w:rPr>
                <w:rFonts w:ascii="Arial" w:hAnsi="Arial" w:cs="Arial"/>
                <w:sz w:val="20"/>
                <w:szCs w:val="20"/>
              </w:rPr>
              <w:t>6.000</w:t>
            </w:r>
          </w:p>
        </w:tc>
        <w:tc>
          <w:tcPr>
            <w:tcW w:w="696" w:type="pct"/>
            <w:shd w:val="clear" w:color="auto" w:fill="FFFFFF"/>
            <w:noWrap w:val="0"/>
            <w:vAlign w:val="center"/>
          </w:tcPr>
          <w:p>
            <w:pPr>
              <w:jc w:val="center"/>
              <w:rPr>
                <w:rFonts w:ascii="Arial" w:hAnsi="Arial" w:cs="Arial"/>
                <w:sz w:val="20"/>
                <w:szCs w:val="20"/>
              </w:rPr>
            </w:pPr>
            <w:r>
              <w:rPr>
                <w:rFonts w:ascii="Arial" w:hAnsi="Arial" w:cs="Arial"/>
                <w:sz w:val="20"/>
                <w:szCs w:val="20"/>
              </w:rPr>
              <w:t>3.000</w:t>
            </w:r>
          </w:p>
        </w:tc>
        <w:tc>
          <w:tcPr>
            <w:tcW w:w="699" w:type="pct"/>
            <w:shd w:val="clear" w:color="auto" w:fill="FFFFFF"/>
            <w:noWrap w:val="0"/>
            <w:vAlign w:val="center"/>
          </w:tcPr>
          <w:p>
            <w:pPr>
              <w:jc w:val="center"/>
              <w:rPr>
                <w:rFonts w:ascii="Arial" w:hAnsi="Arial" w:cs="Arial"/>
                <w:sz w:val="20"/>
                <w:szCs w:val="20"/>
              </w:rPr>
            </w:pPr>
            <w:r>
              <w:rPr>
                <w:rFonts w:ascii="Arial" w:hAnsi="Arial" w:cs="Arial"/>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2220" w:type="pct"/>
            <w:shd w:val="clear" w:color="auto" w:fill="FFFFFF"/>
            <w:noWrap w:val="0"/>
            <w:vAlign w:val="center"/>
          </w:tcPr>
          <w:p>
            <w:pPr>
              <w:jc w:val="center"/>
              <w:rPr>
                <w:rFonts w:ascii="Arial" w:hAnsi="Arial" w:cs="Arial"/>
                <w:sz w:val="20"/>
                <w:szCs w:val="20"/>
              </w:rPr>
            </w:pPr>
            <w:r>
              <w:rPr>
                <w:rFonts w:ascii="Arial" w:hAnsi="Arial" w:cs="Arial"/>
                <w:sz w:val="20"/>
                <w:szCs w:val="20"/>
              </w:rPr>
              <w:t>Đất làm muối</w:t>
            </w:r>
          </w:p>
        </w:tc>
        <w:tc>
          <w:tcPr>
            <w:tcW w:w="691" w:type="pct"/>
            <w:shd w:val="clear" w:color="auto" w:fill="FFFFFF"/>
            <w:noWrap w:val="0"/>
            <w:vAlign w:val="center"/>
          </w:tcPr>
          <w:p>
            <w:pPr>
              <w:jc w:val="center"/>
              <w:rPr>
                <w:rFonts w:ascii="Arial" w:hAnsi="Arial" w:cs="Arial"/>
                <w:sz w:val="20"/>
                <w:szCs w:val="20"/>
              </w:rPr>
            </w:pPr>
            <w:r>
              <w:rPr>
                <w:rFonts w:ascii="Arial" w:hAnsi="Arial" w:cs="Arial"/>
                <w:sz w:val="20"/>
                <w:szCs w:val="20"/>
              </w:rPr>
              <w:t>20.000</w:t>
            </w:r>
          </w:p>
        </w:tc>
        <w:tc>
          <w:tcPr>
            <w:tcW w:w="694" w:type="pct"/>
            <w:shd w:val="clear" w:color="auto" w:fill="FFFFFF"/>
            <w:noWrap w:val="0"/>
            <w:vAlign w:val="center"/>
          </w:tcPr>
          <w:p>
            <w:pPr>
              <w:jc w:val="center"/>
              <w:rPr>
                <w:rFonts w:ascii="Arial" w:hAnsi="Arial" w:cs="Arial"/>
                <w:sz w:val="20"/>
                <w:szCs w:val="20"/>
              </w:rPr>
            </w:pPr>
            <w:r>
              <w:rPr>
                <w:rFonts w:ascii="Arial" w:hAnsi="Arial" w:cs="Arial"/>
                <w:sz w:val="20"/>
                <w:szCs w:val="20"/>
              </w:rPr>
              <w:t>15.000</w:t>
            </w:r>
          </w:p>
        </w:tc>
        <w:tc>
          <w:tcPr>
            <w:tcW w:w="696" w:type="pct"/>
            <w:shd w:val="clear" w:color="auto" w:fill="FFFFFF"/>
            <w:noWrap w:val="0"/>
            <w:vAlign w:val="center"/>
          </w:tcPr>
          <w:p>
            <w:pPr>
              <w:jc w:val="center"/>
              <w:rPr>
                <w:rFonts w:ascii="Arial" w:hAnsi="Arial" w:cs="Arial"/>
                <w:sz w:val="20"/>
                <w:szCs w:val="20"/>
              </w:rPr>
            </w:pPr>
          </w:p>
        </w:tc>
        <w:tc>
          <w:tcPr>
            <w:tcW w:w="699" w:type="pct"/>
            <w:shd w:val="clear" w:color="auto" w:fill="FFFFFF"/>
            <w:noWrap w:val="0"/>
            <w:vAlign w:val="center"/>
          </w:tcPr>
          <w:p>
            <w:pPr>
              <w:jc w:val="center"/>
              <w:rPr>
                <w:rFonts w:ascii="Arial" w:hAnsi="Arial" w:cs="Arial"/>
                <w:sz w:val="20"/>
                <w:szCs w:val="20"/>
              </w:rPr>
            </w:pPr>
          </w:p>
        </w:tc>
      </w:tr>
    </w:tbl>
    <w:p>
      <w:pPr>
        <w:spacing w:after="120"/>
        <w:ind w:firstLine="720"/>
        <w:jc w:val="both"/>
        <w:rPr>
          <w:rFonts w:ascii="Arial" w:hAnsi="Arial" w:cs="Arial"/>
          <w:sz w:val="20"/>
          <w:szCs w:val="20"/>
        </w:rPr>
      </w:pPr>
      <w:r>
        <w:rPr>
          <w:rFonts w:ascii="Arial" w:hAnsi="Arial" w:cs="Arial"/>
          <w:sz w:val="20"/>
          <w:szCs w:val="20"/>
        </w:rPr>
        <w:t>2. Một số khu vực có vị trí đặc biệt, giá đất nông nghiệp áp dụng theo bảng giá tại Khoản 1 Điều này và nhân thêm các hệ số điều chỉnh sau:</w:t>
      </w:r>
    </w:p>
    <w:p>
      <w:pPr>
        <w:spacing w:after="120"/>
        <w:ind w:firstLine="720"/>
        <w:jc w:val="both"/>
        <w:rPr>
          <w:rFonts w:ascii="Arial" w:hAnsi="Arial" w:cs="Arial"/>
          <w:sz w:val="20"/>
          <w:szCs w:val="20"/>
        </w:rPr>
      </w:pPr>
      <w:r>
        <w:rPr>
          <w:rFonts w:ascii="Arial" w:hAnsi="Arial" w:cs="Arial"/>
          <w:sz w:val="20"/>
          <w:szCs w:val="20"/>
        </w:rPr>
        <w:t>a) Giá đất được quy định bằng 2 lần giá đất trồng cây lâu năm của vị trí 1 cùng vùng đối với đất nông nghiệp n</w:t>
      </w:r>
      <w:r>
        <w:rPr>
          <w:rFonts w:ascii="Arial" w:hAnsi="Arial" w:cs="Arial"/>
          <w:sz w:val="20"/>
          <w:szCs w:val="20"/>
          <w:lang w:val="en-US"/>
        </w:rPr>
        <w:t>ằ</w:t>
      </w:r>
      <w:r>
        <w:rPr>
          <w:rFonts w:ascii="Arial" w:hAnsi="Arial" w:cs="Arial"/>
          <w:sz w:val="20"/>
          <w:szCs w:val="20"/>
        </w:rPr>
        <w:t>m trong địa giới hành chính phường của thành phố Nha Trang.</w:t>
      </w:r>
    </w:p>
    <w:p>
      <w:pPr>
        <w:spacing w:after="120"/>
        <w:ind w:firstLine="720"/>
        <w:jc w:val="both"/>
        <w:rPr>
          <w:rFonts w:ascii="Arial" w:hAnsi="Arial" w:cs="Arial"/>
          <w:sz w:val="20"/>
          <w:szCs w:val="20"/>
        </w:rPr>
      </w:pPr>
      <w:r>
        <w:rPr>
          <w:rFonts w:ascii="Arial" w:hAnsi="Arial" w:cs="Arial"/>
          <w:sz w:val="20"/>
          <w:szCs w:val="20"/>
        </w:rPr>
        <w:t xml:space="preserve">b) Giá đất được quy định bằng 1,7 lần giá đất </w:t>
      </w:r>
      <w:r>
        <w:rPr>
          <w:rFonts w:ascii="Arial" w:hAnsi="Arial" w:cs="Arial"/>
          <w:sz w:val="20"/>
          <w:szCs w:val="20"/>
          <w:lang w:val="en-US"/>
        </w:rPr>
        <w:t>tr</w:t>
      </w:r>
      <w:r>
        <w:rPr>
          <w:rFonts w:ascii="Arial" w:hAnsi="Arial" w:cs="Arial"/>
          <w:sz w:val="20"/>
          <w:szCs w:val="20"/>
        </w:rPr>
        <w:t>ồng cây lâu năm của vị trí 1 cùng vùng đối với đất nông nghiệp nằm trong địa giới hành chính các phường của thành ph</w:t>
      </w:r>
      <w:r>
        <w:rPr>
          <w:rFonts w:ascii="Arial" w:hAnsi="Arial" w:cs="Arial"/>
          <w:sz w:val="20"/>
          <w:szCs w:val="20"/>
          <w:lang w:val="en-US"/>
        </w:rPr>
        <w:t>ố</w:t>
      </w:r>
      <w:r>
        <w:rPr>
          <w:rFonts w:ascii="Arial" w:hAnsi="Arial" w:cs="Arial"/>
          <w:sz w:val="20"/>
          <w:szCs w:val="20"/>
        </w:rPr>
        <w:t xml:space="preserve"> Cam Ranh, phường Ninh Hiệp (thị xã Ninh Hòa); thị trấn Diên Khánh (huyện Diên Khánh), thị trấn Vạn Giã (huyện Vạn Ninh) (trừ đất nuôi trồng thủy sản vị trí 2 và đất rừng sản xuất vị trí 2);</w:t>
      </w:r>
    </w:p>
    <w:p>
      <w:pPr>
        <w:spacing w:after="120"/>
        <w:ind w:firstLine="720"/>
        <w:jc w:val="both"/>
        <w:rPr>
          <w:rFonts w:ascii="Arial" w:hAnsi="Arial" w:cs="Arial"/>
          <w:sz w:val="20"/>
          <w:szCs w:val="20"/>
        </w:rPr>
      </w:pPr>
      <w:r>
        <w:rPr>
          <w:rFonts w:ascii="Arial" w:hAnsi="Arial" w:cs="Arial"/>
          <w:sz w:val="20"/>
          <w:szCs w:val="20"/>
        </w:rPr>
        <w:t>c) Giá đất được quy định bằng 1,6 lần giá đất trồng cây lâu năm của vị trí 1 cùng vùng đối với đất nông nghiệp nằm trong địa giới hành chính các phường, các thị trấn còn lại của tỉnh (trừ đất nuôi trồng thủy sản vị trí 2 và đất rừng sản xuất vị trí 2);</w:t>
      </w:r>
    </w:p>
    <w:p>
      <w:pPr>
        <w:spacing w:after="120"/>
        <w:ind w:firstLine="720"/>
        <w:jc w:val="both"/>
        <w:rPr>
          <w:rFonts w:ascii="Arial" w:hAnsi="Arial" w:cs="Arial"/>
          <w:sz w:val="20"/>
          <w:szCs w:val="20"/>
        </w:rPr>
      </w:pPr>
      <w:r>
        <w:rPr>
          <w:rFonts w:ascii="Arial" w:hAnsi="Arial" w:cs="Arial"/>
          <w:sz w:val="20"/>
          <w:szCs w:val="20"/>
        </w:rPr>
        <w:t>d) Giá đất được quy định bằng 1,5 lần giá đất trồng cây lâu năm của vị trí 1 cùng vùng đối với: đất nông nghiệp nằm trong phạm vi khu dân cư nông thôn; đất vườn ao trong cùng thửa đất có nhà ở nhưng không được xác định là đất ở; đất nuôi trồng thủy sản vị trí 2 của các khu vực đô thị tại điểm b và c Khoản 2 Điều này (trừ đất rừng sản xuất vị trí 2);</w:t>
      </w:r>
    </w:p>
    <w:p>
      <w:pPr>
        <w:spacing w:after="120"/>
        <w:ind w:firstLine="720"/>
        <w:jc w:val="both"/>
        <w:rPr>
          <w:rFonts w:ascii="Arial" w:hAnsi="Arial" w:cs="Arial"/>
          <w:sz w:val="20"/>
          <w:szCs w:val="20"/>
        </w:rPr>
      </w:pPr>
      <w:r>
        <w:rPr>
          <w:rFonts w:ascii="Arial" w:hAnsi="Arial" w:cs="Arial"/>
          <w:sz w:val="20"/>
          <w:szCs w:val="20"/>
        </w:rPr>
        <w:t>đ) Giá đất được quy định bằng 1,2 lần giá đất trồng cây lâu năm của vị trí 1 cùng vùng đối với đất rừng sản xuất vị trí 2 trong địa giới hành chính phường, thị trấn (trừ các phường thuộc thành phố Nha Trang) và trong khu dân cư nông thôn;</w:t>
      </w:r>
    </w:p>
    <w:p>
      <w:pPr>
        <w:spacing w:after="120"/>
        <w:ind w:firstLine="720"/>
        <w:jc w:val="both"/>
        <w:rPr>
          <w:rFonts w:ascii="Arial" w:hAnsi="Arial" w:cs="Arial"/>
          <w:sz w:val="20"/>
          <w:szCs w:val="20"/>
        </w:rPr>
      </w:pPr>
      <w:r>
        <w:rPr>
          <w:rFonts w:ascii="Arial" w:hAnsi="Arial" w:cs="Arial"/>
          <w:sz w:val="20"/>
          <w:szCs w:val="20"/>
        </w:rPr>
        <w:t>e) Giá đất được quy định bằng 1,3 lần giá đất tại khoản 1 Điều này đối với các khu vực sau: đất nông nghiệp các xã thuộc thành phố Nha Trang; đất nông nghiệp vị trí 1 có một mặt tiếp giáp tuyến giao thông chính là Quốc Lộ, Tỉnh lộ, đường liên huyện (thành phố, thị xã); đất nông nghiệp tại các xã được công nh</w:t>
      </w:r>
      <w:r>
        <w:rPr>
          <w:rFonts w:ascii="Arial" w:hAnsi="Arial" w:cs="Arial"/>
          <w:sz w:val="20"/>
          <w:szCs w:val="20"/>
          <w:lang w:val="en-US"/>
        </w:rPr>
        <w:t>ậ</w:t>
      </w:r>
      <w:r>
        <w:rPr>
          <w:rFonts w:ascii="Arial" w:hAnsi="Arial" w:cs="Arial"/>
          <w:sz w:val="20"/>
          <w:szCs w:val="20"/>
        </w:rPr>
        <w:t>n đô thị loại V như xã Đại Lãnh (huyện Vạn Ninh), các xã Ninh Thọ, Ninh An, Ninh Sim (thị xã Ninh Hòa), xã Suối Tân (huyện Cam Lâm), các xã Diên Lạc, Diên Phước, Suối Hiệp (huyện Diên Khánh)</w:t>
      </w:r>
    </w:p>
    <w:p>
      <w:pPr>
        <w:spacing w:after="120"/>
        <w:ind w:firstLine="720"/>
        <w:jc w:val="both"/>
        <w:rPr>
          <w:rFonts w:ascii="Arial" w:hAnsi="Arial" w:cs="Arial"/>
          <w:sz w:val="20"/>
          <w:szCs w:val="20"/>
        </w:rPr>
      </w:pPr>
      <w:r>
        <w:rPr>
          <w:rFonts w:ascii="Arial" w:hAnsi="Arial" w:cs="Arial"/>
          <w:sz w:val="20"/>
          <w:szCs w:val="20"/>
        </w:rPr>
        <w:t>g) Đối với đất rừng các loại trong khu vực khu Du lịch Bắc bán đảo Cam Ranh: giá đất được quy định bằng 1,5 lần giá đất tại khoản 1 Điều này.</w:t>
      </w:r>
    </w:p>
    <w:p>
      <w:pPr>
        <w:spacing w:after="120"/>
        <w:ind w:firstLine="720"/>
        <w:jc w:val="both"/>
        <w:rPr>
          <w:rFonts w:ascii="Arial" w:hAnsi="Arial" w:cs="Arial"/>
          <w:sz w:val="20"/>
          <w:szCs w:val="20"/>
        </w:rPr>
      </w:pPr>
      <w:r>
        <w:rPr>
          <w:rFonts w:ascii="Arial" w:hAnsi="Arial" w:cs="Arial"/>
          <w:sz w:val="20"/>
          <w:szCs w:val="20"/>
        </w:rPr>
        <w:t>Trường hợp cùng một vị trí đất nông nghiệp, nhưng được điều chỉnh bởi các hệ số quy định tại khoản này, thì áp dụng theo hệ số điều chỉnh cao nhất.</w:t>
      </w:r>
    </w:p>
    <w:p>
      <w:pPr>
        <w:spacing w:after="120"/>
        <w:ind w:firstLine="720"/>
        <w:jc w:val="both"/>
        <w:rPr>
          <w:rFonts w:ascii="Arial" w:hAnsi="Arial" w:cs="Arial"/>
          <w:sz w:val="20"/>
          <w:szCs w:val="20"/>
          <w:lang w:val="en-US"/>
        </w:rPr>
      </w:pPr>
      <w:r>
        <w:rPr>
          <w:rFonts w:ascii="Arial" w:hAnsi="Arial" w:cs="Arial"/>
          <w:sz w:val="20"/>
          <w:szCs w:val="20"/>
        </w:rPr>
        <w:t>3. Trường hợp tổ chức kinh tế được cấp có thẩm quyền cho thuê đất rừng phòng hộ, rừng đặc dụng thuộc khu vực được kết hợp với cảnh quan, du lịch sinh thái - môi trường dưới tán rừng để tổ chức kinh doanh dịch vụ du lịch thì UBND tỉnh sẽ quyết định mức giá đất cụ thể tùy theo điều kiện thực tế.</w:t>
      </w:r>
    </w:p>
    <w:p>
      <w:pPr>
        <w:spacing w:after="120"/>
        <w:ind w:firstLine="720"/>
        <w:jc w:val="both"/>
        <w:rPr>
          <w:rFonts w:ascii="Arial" w:hAnsi="Arial" w:cs="Arial"/>
          <w:b/>
          <w:sz w:val="20"/>
          <w:szCs w:val="20"/>
        </w:rPr>
      </w:pPr>
      <w:bookmarkStart w:id="25" w:name="dieu_9"/>
      <w:r>
        <w:rPr>
          <w:rFonts w:ascii="Arial" w:hAnsi="Arial" w:cs="Arial"/>
          <w:b/>
          <w:sz w:val="20"/>
          <w:szCs w:val="20"/>
        </w:rPr>
        <w:t>Điều 9. Giá đất phi nông nghiệp</w:t>
      </w:r>
      <w:bookmarkEnd w:id="25"/>
    </w:p>
    <w:p>
      <w:pPr>
        <w:spacing w:after="120"/>
        <w:ind w:firstLine="720"/>
        <w:jc w:val="both"/>
        <w:rPr>
          <w:rFonts w:ascii="Arial" w:hAnsi="Arial" w:cs="Arial"/>
          <w:sz w:val="20"/>
          <w:szCs w:val="20"/>
        </w:rPr>
      </w:pPr>
      <w:r>
        <w:rPr>
          <w:rFonts w:ascii="Arial" w:hAnsi="Arial" w:cs="Arial"/>
          <w:sz w:val="20"/>
          <w:szCs w:val="20"/>
        </w:rPr>
        <w:t>1. Bảng Giá đất ở</w:t>
      </w:r>
    </w:p>
    <w:p>
      <w:pPr>
        <w:spacing w:after="120"/>
        <w:ind w:firstLine="720"/>
        <w:jc w:val="both"/>
        <w:rPr>
          <w:rFonts w:ascii="Arial" w:hAnsi="Arial" w:cs="Arial"/>
          <w:sz w:val="20"/>
          <w:szCs w:val="20"/>
        </w:rPr>
      </w:pPr>
      <w:r>
        <w:rPr>
          <w:rFonts w:ascii="Arial" w:hAnsi="Arial" w:cs="Arial"/>
          <w:sz w:val="20"/>
          <w:szCs w:val="20"/>
        </w:rPr>
        <w:t>a) Bảng giá đất ở tại đô thị: gồm có</w:t>
      </w:r>
    </w:p>
    <w:p>
      <w:pPr>
        <w:spacing w:after="120"/>
        <w:ind w:firstLine="720"/>
        <w:jc w:val="both"/>
        <w:rPr>
          <w:rFonts w:ascii="Arial" w:hAnsi="Arial" w:cs="Arial"/>
          <w:sz w:val="20"/>
          <w:szCs w:val="20"/>
        </w:rPr>
      </w:pPr>
      <w:r>
        <w:rPr>
          <w:rFonts w:ascii="Arial" w:hAnsi="Arial" w:cs="Arial"/>
          <w:sz w:val="20"/>
          <w:szCs w:val="20"/>
        </w:rPr>
        <w:t>a</w:t>
      </w:r>
      <w:r>
        <w:rPr>
          <w:rFonts w:ascii="Arial" w:hAnsi="Arial" w:cs="Arial"/>
          <w:sz w:val="20"/>
          <w:szCs w:val="20"/>
          <w:lang w:val="en-US"/>
        </w:rPr>
        <w:t>1</w:t>
      </w:r>
      <w:r>
        <w:rPr>
          <w:rFonts w:ascii="Arial" w:hAnsi="Arial" w:cs="Arial"/>
          <w:sz w:val="20"/>
          <w:szCs w:val="20"/>
        </w:rPr>
        <w:t>) Giá đất ở tại đô thị trên địa bàn các phường thuộc thành phố Nha Trang</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Layout w:type="autofit"/>
        <w:tblCellMar>
          <w:top w:w="0" w:type="dxa"/>
          <w:left w:w="0" w:type="dxa"/>
          <w:bottom w:w="0" w:type="dxa"/>
          <w:right w:w="0" w:type="dxa"/>
        </w:tblCellMar>
      </w:tblPr>
      <w:tblGrid>
        <w:gridCol w:w="2086"/>
        <w:gridCol w:w="1448"/>
        <w:gridCol w:w="1428"/>
        <w:gridCol w:w="1444"/>
        <w:gridCol w:w="1305"/>
        <w:gridCol w:w="1325"/>
      </w:tblGrid>
      <w:tr>
        <w:tblPrEx>
          <w:tblCellMar>
            <w:top w:w="0" w:type="dxa"/>
            <w:left w:w="0" w:type="dxa"/>
            <w:bottom w:w="0" w:type="dxa"/>
            <w:right w:w="0" w:type="dxa"/>
          </w:tblCellMar>
        </w:tblPrEx>
        <w:trPr>
          <w:wBefore w:w="0" w:type="dxa"/>
          <w:wAfter w:w="0" w:type="dxa"/>
          <w:trHeight w:val="432" w:hRule="atLeast"/>
        </w:trPr>
        <w:tc>
          <w:tcPr>
            <w:tcW w:w="115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đường</w:t>
            </w:r>
          </w:p>
        </w:tc>
        <w:tc>
          <w:tcPr>
            <w:tcW w:w="80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1</w:t>
            </w:r>
          </w:p>
        </w:tc>
        <w:tc>
          <w:tcPr>
            <w:tcW w:w="79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c>
          <w:tcPr>
            <w:tcW w:w="7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3</w:t>
            </w:r>
          </w:p>
        </w:tc>
        <w:tc>
          <w:tcPr>
            <w:tcW w:w="72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4</w:t>
            </w:r>
          </w:p>
        </w:tc>
        <w:tc>
          <w:tcPr>
            <w:tcW w:w="733"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5</w:t>
            </w:r>
          </w:p>
        </w:tc>
      </w:tr>
      <w:tr>
        <w:tblPrEx>
          <w:tblCellMar>
            <w:top w:w="0" w:type="dxa"/>
            <w:left w:w="0" w:type="dxa"/>
            <w:bottom w:w="0" w:type="dxa"/>
            <w:right w:w="0" w:type="dxa"/>
          </w:tblCellMar>
        </w:tblPrEx>
        <w:trPr>
          <w:wBefore w:w="0" w:type="dxa"/>
          <w:wAfter w:w="0" w:type="dxa"/>
          <w:trHeight w:val="432" w:hRule="atLeast"/>
        </w:trPr>
        <w:tc>
          <w:tcPr>
            <w:tcW w:w="115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w:t>
            </w:r>
          </w:p>
        </w:tc>
        <w:tc>
          <w:tcPr>
            <w:tcW w:w="80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27.000.000</w:t>
            </w:r>
          </w:p>
        </w:tc>
        <w:tc>
          <w:tcPr>
            <w:tcW w:w="79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14.400.000</w:t>
            </w:r>
          </w:p>
        </w:tc>
        <w:tc>
          <w:tcPr>
            <w:tcW w:w="7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12.000.000</w:t>
            </w:r>
          </w:p>
        </w:tc>
        <w:tc>
          <w:tcPr>
            <w:tcW w:w="72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6.000.000</w:t>
            </w:r>
          </w:p>
        </w:tc>
        <w:tc>
          <w:tcPr>
            <w:tcW w:w="733"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2.700.000</w:t>
            </w:r>
          </w:p>
        </w:tc>
      </w:tr>
      <w:tr>
        <w:tblPrEx>
          <w:tblCellMar>
            <w:top w:w="0" w:type="dxa"/>
            <w:left w:w="0" w:type="dxa"/>
            <w:bottom w:w="0" w:type="dxa"/>
            <w:right w:w="0" w:type="dxa"/>
          </w:tblCellMar>
        </w:tblPrEx>
        <w:trPr>
          <w:wBefore w:w="0" w:type="dxa"/>
          <w:wAfter w:w="0" w:type="dxa"/>
          <w:trHeight w:val="432" w:hRule="atLeast"/>
        </w:trPr>
        <w:tc>
          <w:tcPr>
            <w:tcW w:w="115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w:t>
            </w:r>
          </w:p>
        </w:tc>
        <w:tc>
          <w:tcPr>
            <w:tcW w:w="80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18.750.000</w:t>
            </w:r>
          </w:p>
        </w:tc>
        <w:tc>
          <w:tcPr>
            <w:tcW w:w="79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10.080.000</w:t>
            </w:r>
          </w:p>
        </w:tc>
        <w:tc>
          <w:tcPr>
            <w:tcW w:w="7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8.400.000</w:t>
            </w:r>
          </w:p>
        </w:tc>
        <w:tc>
          <w:tcPr>
            <w:tcW w:w="72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4.500.000</w:t>
            </w:r>
          </w:p>
        </w:tc>
        <w:tc>
          <w:tcPr>
            <w:tcW w:w="733"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2.100.000</w:t>
            </w:r>
          </w:p>
        </w:tc>
      </w:tr>
      <w:tr>
        <w:tblPrEx>
          <w:tblCellMar>
            <w:top w:w="0" w:type="dxa"/>
            <w:left w:w="0" w:type="dxa"/>
            <w:bottom w:w="0" w:type="dxa"/>
            <w:right w:w="0" w:type="dxa"/>
          </w:tblCellMar>
        </w:tblPrEx>
        <w:trPr>
          <w:wBefore w:w="0" w:type="dxa"/>
          <w:wAfter w:w="0" w:type="dxa"/>
          <w:trHeight w:val="432" w:hRule="atLeast"/>
        </w:trPr>
        <w:tc>
          <w:tcPr>
            <w:tcW w:w="115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w:t>
            </w:r>
          </w:p>
        </w:tc>
        <w:tc>
          <w:tcPr>
            <w:tcW w:w="80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13.050.000</w:t>
            </w:r>
          </w:p>
        </w:tc>
        <w:tc>
          <w:tcPr>
            <w:tcW w:w="79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7.200.000</w:t>
            </w:r>
          </w:p>
        </w:tc>
        <w:tc>
          <w:tcPr>
            <w:tcW w:w="7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6.000.000</w:t>
            </w:r>
          </w:p>
        </w:tc>
        <w:tc>
          <w:tcPr>
            <w:tcW w:w="72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3.000.000</w:t>
            </w:r>
          </w:p>
        </w:tc>
        <w:tc>
          <w:tcPr>
            <w:tcW w:w="733"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1.500.000</w:t>
            </w:r>
          </w:p>
        </w:tc>
      </w:tr>
      <w:tr>
        <w:tblPrEx>
          <w:tblCellMar>
            <w:top w:w="0" w:type="dxa"/>
            <w:left w:w="0" w:type="dxa"/>
            <w:bottom w:w="0" w:type="dxa"/>
            <w:right w:w="0" w:type="dxa"/>
          </w:tblCellMar>
        </w:tblPrEx>
        <w:trPr>
          <w:wBefore w:w="0" w:type="dxa"/>
          <w:wAfter w:w="0" w:type="dxa"/>
          <w:trHeight w:val="432" w:hRule="atLeast"/>
        </w:trPr>
        <w:tc>
          <w:tcPr>
            <w:tcW w:w="115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w:t>
            </w:r>
          </w:p>
        </w:tc>
        <w:tc>
          <w:tcPr>
            <w:tcW w:w="80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9.000.000</w:t>
            </w:r>
          </w:p>
        </w:tc>
        <w:tc>
          <w:tcPr>
            <w:tcW w:w="79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5.400.000</w:t>
            </w:r>
          </w:p>
        </w:tc>
        <w:tc>
          <w:tcPr>
            <w:tcW w:w="7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4.500.000</w:t>
            </w:r>
          </w:p>
        </w:tc>
        <w:tc>
          <w:tcPr>
            <w:tcW w:w="72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2.250.000</w:t>
            </w:r>
          </w:p>
        </w:tc>
        <w:tc>
          <w:tcPr>
            <w:tcW w:w="733"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1.200.000</w:t>
            </w:r>
          </w:p>
        </w:tc>
      </w:tr>
      <w:tr>
        <w:tblPrEx>
          <w:tblCellMar>
            <w:top w:w="0" w:type="dxa"/>
            <w:left w:w="0" w:type="dxa"/>
            <w:bottom w:w="0" w:type="dxa"/>
            <w:right w:w="0" w:type="dxa"/>
          </w:tblCellMar>
        </w:tblPrEx>
        <w:trPr>
          <w:wBefore w:w="0" w:type="dxa"/>
          <w:wAfter w:w="0" w:type="dxa"/>
          <w:trHeight w:val="432" w:hRule="atLeast"/>
        </w:trPr>
        <w:tc>
          <w:tcPr>
            <w:tcW w:w="115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w:t>
            </w:r>
          </w:p>
        </w:tc>
        <w:tc>
          <w:tcPr>
            <w:tcW w:w="80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6.000.000</w:t>
            </w:r>
          </w:p>
        </w:tc>
        <w:tc>
          <w:tcPr>
            <w:tcW w:w="79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3.600.000</w:t>
            </w:r>
          </w:p>
        </w:tc>
        <w:tc>
          <w:tcPr>
            <w:tcW w:w="7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3.000.000</w:t>
            </w:r>
          </w:p>
        </w:tc>
        <w:tc>
          <w:tcPr>
            <w:tcW w:w="72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1.500.000</w:t>
            </w:r>
          </w:p>
        </w:tc>
        <w:tc>
          <w:tcPr>
            <w:tcW w:w="733"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1.050.000</w:t>
            </w:r>
          </w:p>
        </w:tc>
      </w:tr>
      <w:tr>
        <w:tblPrEx>
          <w:tblCellMar>
            <w:top w:w="0" w:type="dxa"/>
            <w:left w:w="0" w:type="dxa"/>
            <w:bottom w:w="0" w:type="dxa"/>
            <w:right w:w="0" w:type="dxa"/>
          </w:tblCellMar>
        </w:tblPrEx>
        <w:trPr>
          <w:wBefore w:w="0" w:type="dxa"/>
          <w:wAfter w:w="0" w:type="dxa"/>
          <w:trHeight w:val="432" w:hRule="atLeast"/>
        </w:trPr>
        <w:tc>
          <w:tcPr>
            <w:tcW w:w="115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6</w:t>
            </w:r>
          </w:p>
        </w:tc>
        <w:tc>
          <w:tcPr>
            <w:tcW w:w="80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3.750.000</w:t>
            </w:r>
          </w:p>
        </w:tc>
        <w:tc>
          <w:tcPr>
            <w:tcW w:w="79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2.250.000</w:t>
            </w:r>
          </w:p>
        </w:tc>
        <w:tc>
          <w:tcPr>
            <w:tcW w:w="7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1.875.000</w:t>
            </w:r>
          </w:p>
        </w:tc>
        <w:tc>
          <w:tcPr>
            <w:tcW w:w="72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1.050.000</w:t>
            </w:r>
          </w:p>
        </w:tc>
        <w:tc>
          <w:tcPr>
            <w:tcW w:w="733"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900.000</w:t>
            </w:r>
          </w:p>
        </w:tc>
      </w:tr>
      <w:tr>
        <w:tblPrEx>
          <w:tblCellMar>
            <w:top w:w="0" w:type="dxa"/>
            <w:left w:w="0" w:type="dxa"/>
            <w:bottom w:w="0" w:type="dxa"/>
            <w:right w:w="0" w:type="dxa"/>
          </w:tblCellMar>
        </w:tblPrEx>
        <w:trPr>
          <w:wBefore w:w="0" w:type="dxa"/>
          <w:wAfter w:w="0" w:type="dxa"/>
          <w:trHeight w:val="432" w:hRule="atLeast"/>
        </w:trPr>
        <w:tc>
          <w:tcPr>
            <w:tcW w:w="115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7</w:t>
            </w:r>
          </w:p>
        </w:tc>
        <w:tc>
          <w:tcPr>
            <w:tcW w:w="80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2.250.000</w:t>
            </w:r>
          </w:p>
        </w:tc>
        <w:tc>
          <w:tcPr>
            <w:tcW w:w="79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1.350.000</w:t>
            </w:r>
          </w:p>
        </w:tc>
        <w:tc>
          <w:tcPr>
            <w:tcW w:w="7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1.125.000</w:t>
            </w:r>
          </w:p>
        </w:tc>
        <w:tc>
          <w:tcPr>
            <w:tcW w:w="72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900.000</w:t>
            </w:r>
          </w:p>
        </w:tc>
        <w:tc>
          <w:tcPr>
            <w:tcW w:w="733"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825.000</w:t>
            </w:r>
          </w:p>
        </w:tc>
      </w:tr>
      <w:tr>
        <w:tblPrEx>
          <w:tblCellMar>
            <w:top w:w="0" w:type="dxa"/>
            <w:left w:w="0" w:type="dxa"/>
            <w:bottom w:w="0" w:type="dxa"/>
            <w:right w:w="0" w:type="dxa"/>
          </w:tblCellMar>
        </w:tblPrEx>
        <w:trPr>
          <w:wBefore w:w="0" w:type="dxa"/>
          <w:wAfter w:w="0" w:type="dxa"/>
          <w:trHeight w:val="432" w:hRule="atLeast"/>
        </w:trPr>
        <w:tc>
          <w:tcPr>
            <w:tcW w:w="115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8</w:t>
            </w:r>
          </w:p>
        </w:tc>
        <w:tc>
          <w:tcPr>
            <w:tcW w:w="80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1.500.000</w:t>
            </w:r>
          </w:p>
        </w:tc>
        <w:tc>
          <w:tcPr>
            <w:tcW w:w="79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1.260.000</w:t>
            </w:r>
          </w:p>
        </w:tc>
        <w:tc>
          <w:tcPr>
            <w:tcW w:w="7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1.050.000</w:t>
            </w:r>
          </w:p>
        </w:tc>
        <w:tc>
          <w:tcPr>
            <w:tcW w:w="72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825.000</w:t>
            </w:r>
          </w:p>
        </w:tc>
        <w:tc>
          <w:tcPr>
            <w:tcW w:w="733"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750.000</w:t>
            </w:r>
          </w:p>
        </w:tc>
      </w:tr>
      <w:tr>
        <w:tblPrEx>
          <w:tblCellMar>
            <w:top w:w="0" w:type="dxa"/>
            <w:left w:w="0" w:type="dxa"/>
            <w:bottom w:w="0" w:type="dxa"/>
            <w:right w:w="0" w:type="dxa"/>
          </w:tblCellMar>
        </w:tblPrEx>
        <w:trPr>
          <w:wBefore w:w="0" w:type="dxa"/>
          <w:wAfter w:w="0" w:type="dxa"/>
          <w:trHeight w:val="432" w:hRule="atLeast"/>
        </w:trPr>
        <w:tc>
          <w:tcPr>
            <w:tcW w:w="1155"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Đảo</w:t>
            </w:r>
          </w:p>
        </w:tc>
        <w:tc>
          <w:tcPr>
            <w:tcW w:w="801"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400.000</w:t>
            </w:r>
          </w:p>
        </w:tc>
        <w:tc>
          <w:tcPr>
            <w:tcW w:w="790"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p>
        </w:tc>
        <w:tc>
          <w:tcPr>
            <w:tcW w:w="799"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p>
        </w:tc>
        <w:tc>
          <w:tcPr>
            <w:tcW w:w="722"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p>
        </w:tc>
        <w:tc>
          <w:tcPr>
            <w:tcW w:w="73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bl>
    <w:p>
      <w:pPr>
        <w:spacing w:after="120"/>
        <w:ind w:firstLine="720"/>
        <w:jc w:val="both"/>
        <w:rPr>
          <w:rFonts w:ascii="Arial" w:hAnsi="Arial" w:cs="Arial"/>
          <w:sz w:val="20"/>
          <w:szCs w:val="20"/>
          <w:lang w:val="en-US"/>
        </w:rPr>
      </w:pPr>
      <w:r>
        <w:rPr>
          <w:rFonts w:ascii="Arial" w:hAnsi="Arial" w:cs="Arial"/>
          <w:sz w:val="20"/>
          <w:szCs w:val="20"/>
        </w:rPr>
        <w:t>Gi</w:t>
      </w:r>
      <w:r>
        <w:rPr>
          <w:rFonts w:ascii="Arial" w:hAnsi="Arial" w:cs="Arial"/>
          <w:sz w:val="20"/>
          <w:szCs w:val="20"/>
          <w:lang w:val="en-US"/>
        </w:rPr>
        <w:t>á</w:t>
      </w:r>
      <w:r>
        <w:rPr>
          <w:rFonts w:ascii="Arial" w:hAnsi="Arial" w:cs="Arial"/>
          <w:sz w:val="20"/>
          <w:szCs w:val="20"/>
        </w:rPr>
        <w:t xml:space="preserve"> đất ở tại các đảo thuộc thành phố Nha Trang, áp dụng thống nhất một mức giá cho toàn bộ diện tích đất trên đảo, tương đương với đô thị loại III: 400.000 đ</w:t>
      </w:r>
      <w:r>
        <w:rPr>
          <w:rFonts w:ascii="Arial" w:hAnsi="Arial" w:cs="Arial"/>
          <w:sz w:val="20"/>
          <w:szCs w:val="20"/>
          <w:lang w:val="en-US"/>
        </w:rPr>
        <w:t>ồ</w:t>
      </w:r>
      <w:r>
        <w:rPr>
          <w:rFonts w:ascii="Arial" w:hAnsi="Arial" w:cs="Arial"/>
          <w:sz w:val="20"/>
          <w:szCs w:val="20"/>
        </w:rPr>
        <w:t>ng/m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a2) Giá đất ở tại đô thị trên địa bàn các phường thuộc thành phố Cam Ranh</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Layout w:type="autofit"/>
        <w:tblCellMar>
          <w:top w:w="0" w:type="dxa"/>
          <w:left w:w="0" w:type="dxa"/>
          <w:bottom w:w="0" w:type="dxa"/>
          <w:right w:w="0" w:type="dxa"/>
        </w:tblCellMar>
      </w:tblPr>
      <w:tblGrid>
        <w:gridCol w:w="1655"/>
        <w:gridCol w:w="1592"/>
        <w:gridCol w:w="1574"/>
        <w:gridCol w:w="1574"/>
        <w:gridCol w:w="1316"/>
        <w:gridCol w:w="1325"/>
      </w:tblGrid>
      <w:tr>
        <w:tblPrEx>
          <w:tblCellMar>
            <w:top w:w="0" w:type="dxa"/>
            <w:left w:w="0" w:type="dxa"/>
            <w:bottom w:w="0" w:type="dxa"/>
            <w:right w:w="0" w:type="dxa"/>
          </w:tblCellMar>
        </w:tblPrEx>
        <w:trPr>
          <w:wBefore w:w="0" w:type="dxa"/>
          <w:wAfter w:w="0" w:type="dxa"/>
          <w:trHeight w:val="432" w:hRule="atLeast"/>
        </w:trPr>
        <w:tc>
          <w:tcPr>
            <w:tcW w:w="91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đường</w:t>
            </w:r>
          </w:p>
        </w:tc>
        <w:tc>
          <w:tcPr>
            <w:tcW w:w="88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w:t>
            </w:r>
            <w:r>
              <w:rPr>
                <w:rFonts w:ascii="Arial" w:hAnsi="Arial" w:cs="Arial"/>
                <w:sz w:val="20"/>
                <w:szCs w:val="20"/>
                <w:lang w:val="en-US"/>
              </w:rPr>
              <w:t xml:space="preserve"> </w:t>
            </w:r>
            <w:r>
              <w:rPr>
                <w:rFonts w:ascii="Arial" w:hAnsi="Arial" w:cs="Arial"/>
                <w:sz w:val="20"/>
                <w:szCs w:val="20"/>
              </w:rPr>
              <w:t>trí 1</w:t>
            </w:r>
          </w:p>
        </w:tc>
        <w:tc>
          <w:tcPr>
            <w:tcW w:w="87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c>
          <w:tcPr>
            <w:tcW w:w="87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3</w:t>
            </w:r>
          </w:p>
        </w:tc>
        <w:tc>
          <w:tcPr>
            <w:tcW w:w="728"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4</w:t>
            </w:r>
          </w:p>
        </w:tc>
        <w:tc>
          <w:tcPr>
            <w:tcW w:w="734"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5</w:t>
            </w:r>
          </w:p>
        </w:tc>
      </w:tr>
      <w:tr>
        <w:tblPrEx>
          <w:tblCellMar>
            <w:top w:w="0" w:type="dxa"/>
            <w:left w:w="0" w:type="dxa"/>
            <w:bottom w:w="0" w:type="dxa"/>
            <w:right w:w="0" w:type="dxa"/>
          </w:tblCellMar>
        </w:tblPrEx>
        <w:trPr>
          <w:wBefore w:w="0" w:type="dxa"/>
          <w:wAfter w:w="0" w:type="dxa"/>
          <w:trHeight w:val="432" w:hRule="atLeast"/>
        </w:trPr>
        <w:tc>
          <w:tcPr>
            <w:tcW w:w="91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w:t>
            </w:r>
          </w:p>
        </w:tc>
        <w:tc>
          <w:tcPr>
            <w:tcW w:w="88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3.900.000</w:t>
            </w:r>
          </w:p>
        </w:tc>
        <w:tc>
          <w:tcPr>
            <w:tcW w:w="87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2.340.000</w:t>
            </w:r>
          </w:p>
        </w:tc>
        <w:tc>
          <w:tcPr>
            <w:tcW w:w="87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1.690.000</w:t>
            </w:r>
          </w:p>
        </w:tc>
        <w:tc>
          <w:tcPr>
            <w:tcW w:w="728"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910.000</w:t>
            </w:r>
          </w:p>
        </w:tc>
        <w:tc>
          <w:tcPr>
            <w:tcW w:w="734"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585.000</w:t>
            </w:r>
          </w:p>
        </w:tc>
      </w:tr>
      <w:tr>
        <w:tblPrEx>
          <w:tblCellMar>
            <w:top w:w="0" w:type="dxa"/>
            <w:left w:w="0" w:type="dxa"/>
            <w:bottom w:w="0" w:type="dxa"/>
            <w:right w:w="0" w:type="dxa"/>
          </w:tblCellMar>
        </w:tblPrEx>
        <w:trPr>
          <w:wBefore w:w="0" w:type="dxa"/>
          <w:wAfter w:w="0" w:type="dxa"/>
          <w:trHeight w:val="432" w:hRule="atLeast"/>
        </w:trPr>
        <w:tc>
          <w:tcPr>
            <w:tcW w:w="91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w:t>
            </w:r>
          </w:p>
        </w:tc>
        <w:tc>
          <w:tcPr>
            <w:tcW w:w="88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2.340.000</w:t>
            </w:r>
          </w:p>
        </w:tc>
        <w:tc>
          <w:tcPr>
            <w:tcW w:w="87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1.560.000</w:t>
            </w:r>
          </w:p>
        </w:tc>
        <w:tc>
          <w:tcPr>
            <w:tcW w:w="87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1.040.000</w:t>
            </w:r>
          </w:p>
        </w:tc>
        <w:tc>
          <w:tcPr>
            <w:tcW w:w="728"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585.000</w:t>
            </w:r>
          </w:p>
        </w:tc>
        <w:tc>
          <w:tcPr>
            <w:tcW w:w="734"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455.000</w:t>
            </w:r>
          </w:p>
        </w:tc>
      </w:tr>
      <w:tr>
        <w:tblPrEx>
          <w:tblCellMar>
            <w:top w:w="0" w:type="dxa"/>
            <w:left w:w="0" w:type="dxa"/>
            <w:bottom w:w="0" w:type="dxa"/>
            <w:right w:w="0" w:type="dxa"/>
          </w:tblCellMar>
        </w:tblPrEx>
        <w:trPr>
          <w:wBefore w:w="0" w:type="dxa"/>
          <w:wAfter w:w="0" w:type="dxa"/>
          <w:trHeight w:val="432" w:hRule="atLeast"/>
        </w:trPr>
        <w:tc>
          <w:tcPr>
            <w:tcW w:w="91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w:t>
            </w:r>
          </w:p>
        </w:tc>
        <w:tc>
          <w:tcPr>
            <w:tcW w:w="88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1.300.000</w:t>
            </w:r>
          </w:p>
        </w:tc>
        <w:tc>
          <w:tcPr>
            <w:tcW w:w="87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910.000</w:t>
            </w:r>
          </w:p>
        </w:tc>
        <w:tc>
          <w:tcPr>
            <w:tcW w:w="87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585.000</w:t>
            </w:r>
          </w:p>
        </w:tc>
        <w:tc>
          <w:tcPr>
            <w:tcW w:w="728"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455.000</w:t>
            </w:r>
          </w:p>
        </w:tc>
        <w:tc>
          <w:tcPr>
            <w:tcW w:w="734"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390.000</w:t>
            </w:r>
          </w:p>
        </w:tc>
      </w:tr>
      <w:tr>
        <w:tblPrEx>
          <w:tblCellMar>
            <w:top w:w="0" w:type="dxa"/>
            <w:left w:w="0" w:type="dxa"/>
            <w:bottom w:w="0" w:type="dxa"/>
            <w:right w:w="0" w:type="dxa"/>
          </w:tblCellMar>
        </w:tblPrEx>
        <w:trPr>
          <w:wBefore w:w="0" w:type="dxa"/>
          <w:wAfter w:w="0" w:type="dxa"/>
          <w:trHeight w:val="432" w:hRule="atLeast"/>
        </w:trPr>
        <w:tc>
          <w:tcPr>
            <w:tcW w:w="91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w:t>
            </w:r>
          </w:p>
        </w:tc>
        <w:tc>
          <w:tcPr>
            <w:tcW w:w="88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910.000</w:t>
            </w:r>
          </w:p>
        </w:tc>
        <w:tc>
          <w:tcPr>
            <w:tcW w:w="87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585.000</w:t>
            </w:r>
          </w:p>
        </w:tc>
        <w:tc>
          <w:tcPr>
            <w:tcW w:w="87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455.000</w:t>
            </w:r>
          </w:p>
        </w:tc>
        <w:tc>
          <w:tcPr>
            <w:tcW w:w="728"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390.000</w:t>
            </w:r>
          </w:p>
        </w:tc>
        <w:tc>
          <w:tcPr>
            <w:tcW w:w="734"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325.000</w:t>
            </w:r>
          </w:p>
        </w:tc>
      </w:tr>
      <w:tr>
        <w:tblPrEx>
          <w:tblCellMar>
            <w:top w:w="0" w:type="dxa"/>
            <w:left w:w="0" w:type="dxa"/>
            <w:bottom w:w="0" w:type="dxa"/>
            <w:right w:w="0" w:type="dxa"/>
          </w:tblCellMar>
        </w:tblPrEx>
        <w:trPr>
          <w:wBefore w:w="0" w:type="dxa"/>
          <w:wAfter w:w="0" w:type="dxa"/>
          <w:trHeight w:val="432" w:hRule="atLeast"/>
        </w:trPr>
        <w:tc>
          <w:tcPr>
            <w:tcW w:w="916"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w:t>
            </w:r>
          </w:p>
        </w:tc>
        <w:tc>
          <w:tcPr>
            <w:tcW w:w="881"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585.000</w:t>
            </w:r>
          </w:p>
        </w:tc>
        <w:tc>
          <w:tcPr>
            <w:tcW w:w="871"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455.000</w:t>
            </w:r>
          </w:p>
        </w:tc>
        <w:tc>
          <w:tcPr>
            <w:tcW w:w="871"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390.000</w:t>
            </w:r>
          </w:p>
        </w:tc>
        <w:tc>
          <w:tcPr>
            <w:tcW w:w="728"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325.000</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299.000</w:t>
            </w:r>
          </w:p>
        </w:tc>
      </w:tr>
    </w:tbl>
    <w:p>
      <w:pPr>
        <w:spacing w:after="120"/>
        <w:ind w:firstLine="720"/>
        <w:jc w:val="both"/>
        <w:rPr>
          <w:rFonts w:ascii="Arial" w:hAnsi="Arial" w:cs="Arial"/>
          <w:sz w:val="20"/>
          <w:szCs w:val="20"/>
        </w:rPr>
      </w:pPr>
      <w:r>
        <w:rPr>
          <w:rFonts w:ascii="Arial" w:hAnsi="Arial" w:cs="Arial"/>
          <w:sz w:val="20"/>
          <w:szCs w:val="20"/>
        </w:rPr>
        <w:t>a3) Giá đất ở tại đô thị trên địa bàn các phường thuộc thị xã Ninh Hòa</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Layout w:type="autofit"/>
        <w:tblCellMar>
          <w:top w:w="0" w:type="dxa"/>
          <w:left w:w="0" w:type="dxa"/>
          <w:bottom w:w="0" w:type="dxa"/>
          <w:right w:w="0" w:type="dxa"/>
        </w:tblCellMar>
      </w:tblPr>
      <w:tblGrid>
        <w:gridCol w:w="1928"/>
        <w:gridCol w:w="1531"/>
        <w:gridCol w:w="1513"/>
        <w:gridCol w:w="1505"/>
        <w:gridCol w:w="1269"/>
        <w:gridCol w:w="1290"/>
      </w:tblGrid>
      <w:tr>
        <w:tblPrEx>
          <w:tblCellMar>
            <w:top w:w="0" w:type="dxa"/>
            <w:left w:w="0" w:type="dxa"/>
            <w:bottom w:w="0" w:type="dxa"/>
            <w:right w:w="0" w:type="dxa"/>
          </w:tblCellMar>
        </w:tblPrEx>
        <w:trPr>
          <w:wBefore w:w="0" w:type="dxa"/>
          <w:wAfter w:w="0" w:type="dxa"/>
          <w:trHeight w:val="432" w:hRule="atLeast"/>
        </w:trPr>
        <w:tc>
          <w:tcPr>
            <w:tcW w:w="106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đường</w:t>
            </w:r>
          </w:p>
        </w:tc>
        <w:tc>
          <w:tcPr>
            <w:tcW w:w="84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w:t>
            </w:r>
            <w:r>
              <w:rPr>
                <w:rFonts w:ascii="Arial" w:hAnsi="Arial" w:cs="Arial"/>
                <w:sz w:val="20"/>
                <w:szCs w:val="20"/>
                <w:lang w:val="en-US"/>
              </w:rPr>
              <w:t xml:space="preserve"> </w:t>
            </w:r>
            <w:r>
              <w:rPr>
                <w:rFonts w:ascii="Arial" w:hAnsi="Arial" w:cs="Arial"/>
                <w:sz w:val="20"/>
                <w:szCs w:val="20"/>
              </w:rPr>
              <w:t>trí 1</w:t>
            </w:r>
          </w:p>
        </w:tc>
        <w:tc>
          <w:tcPr>
            <w:tcW w:w="83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c>
          <w:tcPr>
            <w:tcW w:w="833"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3</w:t>
            </w:r>
          </w:p>
        </w:tc>
        <w:tc>
          <w:tcPr>
            <w:tcW w:w="7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4</w:t>
            </w:r>
          </w:p>
        </w:tc>
        <w:tc>
          <w:tcPr>
            <w:tcW w:w="715"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5</w:t>
            </w:r>
          </w:p>
        </w:tc>
      </w:tr>
      <w:tr>
        <w:tblPrEx>
          <w:tblCellMar>
            <w:top w:w="0" w:type="dxa"/>
            <w:left w:w="0" w:type="dxa"/>
            <w:bottom w:w="0" w:type="dxa"/>
            <w:right w:w="0" w:type="dxa"/>
          </w:tblCellMar>
        </w:tblPrEx>
        <w:trPr>
          <w:wBefore w:w="0" w:type="dxa"/>
          <w:wAfter w:w="0" w:type="dxa"/>
          <w:trHeight w:val="432" w:hRule="atLeast"/>
        </w:trPr>
        <w:tc>
          <w:tcPr>
            <w:tcW w:w="106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w:t>
            </w:r>
          </w:p>
        </w:tc>
        <w:tc>
          <w:tcPr>
            <w:tcW w:w="84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3.900.000</w:t>
            </w:r>
          </w:p>
        </w:tc>
        <w:tc>
          <w:tcPr>
            <w:tcW w:w="83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2.028.000</w:t>
            </w:r>
          </w:p>
        </w:tc>
        <w:tc>
          <w:tcPr>
            <w:tcW w:w="833"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1.690.000</w:t>
            </w:r>
          </w:p>
        </w:tc>
        <w:tc>
          <w:tcPr>
            <w:tcW w:w="7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780.000</w:t>
            </w:r>
          </w:p>
        </w:tc>
        <w:tc>
          <w:tcPr>
            <w:tcW w:w="715"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390.000</w:t>
            </w:r>
          </w:p>
        </w:tc>
      </w:tr>
      <w:tr>
        <w:tblPrEx>
          <w:tblCellMar>
            <w:top w:w="0" w:type="dxa"/>
            <w:left w:w="0" w:type="dxa"/>
            <w:bottom w:w="0" w:type="dxa"/>
            <w:right w:w="0" w:type="dxa"/>
          </w:tblCellMar>
        </w:tblPrEx>
        <w:trPr>
          <w:wBefore w:w="0" w:type="dxa"/>
          <w:wAfter w:w="0" w:type="dxa"/>
          <w:trHeight w:val="432" w:hRule="atLeast"/>
        </w:trPr>
        <w:tc>
          <w:tcPr>
            <w:tcW w:w="106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w:t>
            </w:r>
          </w:p>
        </w:tc>
        <w:tc>
          <w:tcPr>
            <w:tcW w:w="84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2.340.000</w:t>
            </w:r>
          </w:p>
        </w:tc>
        <w:tc>
          <w:tcPr>
            <w:tcW w:w="83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1.248.000</w:t>
            </w:r>
          </w:p>
        </w:tc>
        <w:tc>
          <w:tcPr>
            <w:tcW w:w="833"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1.040.000</w:t>
            </w:r>
          </w:p>
        </w:tc>
        <w:tc>
          <w:tcPr>
            <w:tcW w:w="7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520.000</w:t>
            </w:r>
          </w:p>
        </w:tc>
        <w:tc>
          <w:tcPr>
            <w:tcW w:w="715"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260.000</w:t>
            </w:r>
          </w:p>
        </w:tc>
      </w:tr>
      <w:tr>
        <w:tblPrEx>
          <w:tblCellMar>
            <w:top w:w="0" w:type="dxa"/>
            <w:left w:w="0" w:type="dxa"/>
            <w:bottom w:w="0" w:type="dxa"/>
            <w:right w:w="0" w:type="dxa"/>
          </w:tblCellMar>
        </w:tblPrEx>
        <w:trPr>
          <w:wBefore w:w="0" w:type="dxa"/>
          <w:wAfter w:w="0" w:type="dxa"/>
          <w:trHeight w:val="432" w:hRule="atLeast"/>
        </w:trPr>
        <w:tc>
          <w:tcPr>
            <w:tcW w:w="106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w:t>
            </w:r>
          </w:p>
        </w:tc>
        <w:tc>
          <w:tcPr>
            <w:tcW w:w="84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1.300.000</w:t>
            </w:r>
          </w:p>
        </w:tc>
        <w:tc>
          <w:tcPr>
            <w:tcW w:w="83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780.000</w:t>
            </w:r>
          </w:p>
        </w:tc>
        <w:tc>
          <w:tcPr>
            <w:tcW w:w="833"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650.000</w:t>
            </w:r>
          </w:p>
        </w:tc>
        <w:tc>
          <w:tcPr>
            <w:tcW w:w="702"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325.000</w:t>
            </w:r>
          </w:p>
        </w:tc>
        <w:tc>
          <w:tcPr>
            <w:tcW w:w="71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234.000</w:t>
            </w:r>
          </w:p>
        </w:tc>
      </w:tr>
      <w:tr>
        <w:tblPrEx>
          <w:tblCellMar>
            <w:top w:w="0" w:type="dxa"/>
            <w:left w:w="0" w:type="dxa"/>
            <w:bottom w:w="0" w:type="dxa"/>
            <w:right w:w="0" w:type="dxa"/>
          </w:tblCellMar>
        </w:tblPrEx>
        <w:trPr>
          <w:wBefore w:w="0" w:type="dxa"/>
          <w:wAfter w:w="0" w:type="dxa"/>
          <w:trHeight w:val="432" w:hRule="atLeast"/>
        </w:trPr>
        <w:tc>
          <w:tcPr>
            <w:tcW w:w="106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w:t>
            </w:r>
          </w:p>
        </w:tc>
        <w:tc>
          <w:tcPr>
            <w:tcW w:w="84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780.000</w:t>
            </w:r>
          </w:p>
        </w:tc>
        <w:tc>
          <w:tcPr>
            <w:tcW w:w="83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546.000</w:t>
            </w:r>
          </w:p>
        </w:tc>
        <w:tc>
          <w:tcPr>
            <w:tcW w:w="833"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455.000</w:t>
            </w:r>
          </w:p>
        </w:tc>
        <w:tc>
          <w:tcPr>
            <w:tcW w:w="702"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260.000</w:t>
            </w:r>
          </w:p>
        </w:tc>
        <w:tc>
          <w:tcPr>
            <w:tcW w:w="71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195.000</w:t>
            </w:r>
          </w:p>
        </w:tc>
      </w:tr>
      <w:tr>
        <w:tblPrEx>
          <w:tblCellMar>
            <w:top w:w="0" w:type="dxa"/>
            <w:left w:w="0" w:type="dxa"/>
            <w:bottom w:w="0" w:type="dxa"/>
            <w:right w:w="0" w:type="dxa"/>
          </w:tblCellMar>
        </w:tblPrEx>
        <w:trPr>
          <w:wBefore w:w="0" w:type="dxa"/>
          <w:wAfter w:w="0" w:type="dxa"/>
          <w:trHeight w:val="432" w:hRule="atLeast"/>
        </w:trPr>
        <w:tc>
          <w:tcPr>
            <w:tcW w:w="106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w:t>
            </w:r>
          </w:p>
        </w:tc>
        <w:tc>
          <w:tcPr>
            <w:tcW w:w="84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520.000</w:t>
            </w:r>
          </w:p>
        </w:tc>
        <w:tc>
          <w:tcPr>
            <w:tcW w:w="83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312.000</w:t>
            </w:r>
          </w:p>
        </w:tc>
        <w:tc>
          <w:tcPr>
            <w:tcW w:w="833"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260.000</w:t>
            </w:r>
          </w:p>
        </w:tc>
        <w:tc>
          <w:tcPr>
            <w:tcW w:w="702"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195.000</w:t>
            </w:r>
          </w:p>
        </w:tc>
        <w:tc>
          <w:tcPr>
            <w:tcW w:w="71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156.000</w:t>
            </w:r>
          </w:p>
        </w:tc>
      </w:tr>
    </w:tbl>
    <w:p>
      <w:pPr>
        <w:spacing w:after="120"/>
        <w:ind w:firstLine="720"/>
        <w:jc w:val="both"/>
        <w:rPr>
          <w:rFonts w:ascii="Arial" w:hAnsi="Arial" w:cs="Arial"/>
          <w:sz w:val="20"/>
          <w:szCs w:val="20"/>
          <w:lang w:val="en-US"/>
        </w:rPr>
      </w:pPr>
      <w:r>
        <w:rPr>
          <w:rFonts w:ascii="Arial" w:hAnsi="Arial" w:cs="Arial"/>
          <w:sz w:val="20"/>
          <w:szCs w:val="20"/>
        </w:rPr>
        <w:t>a4) Giá đất ở tại đô thị trên địa bàn thị trấn Diên Khánh thuộc huy</w:t>
      </w:r>
      <w:r>
        <w:rPr>
          <w:rFonts w:ascii="Arial" w:hAnsi="Arial" w:cs="Arial"/>
          <w:sz w:val="20"/>
          <w:szCs w:val="20"/>
          <w:lang w:val="en-US"/>
        </w:rPr>
        <w:t>ệ</w:t>
      </w:r>
      <w:r>
        <w:rPr>
          <w:rFonts w:ascii="Arial" w:hAnsi="Arial" w:cs="Arial"/>
          <w:sz w:val="20"/>
          <w:szCs w:val="20"/>
        </w:rPr>
        <w:t>n Diên Khánh</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31"/>
        <w:gridCol w:w="1531"/>
        <w:gridCol w:w="1513"/>
        <w:gridCol w:w="1505"/>
        <w:gridCol w:w="126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069" w:type="pct"/>
            <w:shd w:val="clear" w:color="auto" w:fill="FFFFFF"/>
            <w:noWrap w:val="0"/>
            <w:vAlign w:val="center"/>
          </w:tcPr>
          <w:p>
            <w:pPr>
              <w:jc w:val="center"/>
              <w:rPr>
                <w:rFonts w:ascii="Arial" w:hAnsi="Arial" w:cs="Arial"/>
                <w:sz w:val="20"/>
                <w:szCs w:val="20"/>
              </w:rPr>
            </w:pPr>
            <w:r>
              <w:rPr>
                <w:rFonts w:ascii="Arial" w:hAnsi="Arial" w:cs="Arial"/>
                <w:sz w:val="20"/>
                <w:szCs w:val="20"/>
              </w:rPr>
              <w:t>Loại đường</w:t>
            </w:r>
          </w:p>
        </w:tc>
        <w:tc>
          <w:tcPr>
            <w:tcW w:w="847" w:type="pct"/>
            <w:shd w:val="clear" w:color="auto" w:fill="FFFFFF"/>
            <w:noWrap w:val="0"/>
            <w:vAlign w:val="center"/>
          </w:tcPr>
          <w:p>
            <w:pPr>
              <w:jc w:val="center"/>
              <w:rPr>
                <w:rFonts w:ascii="Arial" w:hAnsi="Arial" w:cs="Arial"/>
                <w:sz w:val="20"/>
                <w:szCs w:val="20"/>
              </w:rPr>
            </w:pPr>
            <w:r>
              <w:rPr>
                <w:rFonts w:ascii="Arial" w:hAnsi="Arial" w:cs="Arial"/>
                <w:sz w:val="20"/>
                <w:szCs w:val="20"/>
              </w:rPr>
              <w:t>Vị</w:t>
            </w:r>
            <w:r>
              <w:rPr>
                <w:rFonts w:ascii="Arial" w:hAnsi="Arial" w:cs="Arial"/>
                <w:sz w:val="20"/>
                <w:szCs w:val="20"/>
                <w:lang w:val="en-US"/>
              </w:rPr>
              <w:t xml:space="preserve"> </w:t>
            </w:r>
            <w:r>
              <w:rPr>
                <w:rFonts w:ascii="Arial" w:hAnsi="Arial" w:cs="Arial"/>
                <w:sz w:val="20"/>
                <w:szCs w:val="20"/>
              </w:rPr>
              <w:t>trí 1</w:t>
            </w:r>
          </w:p>
        </w:tc>
        <w:tc>
          <w:tcPr>
            <w:tcW w:w="837" w:type="pct"/>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c>
          <w:tcPr>
            <w:tcW w:w="833" w:type="pct"/>
            <w:shd w:val="clear" w:color="auto" w:fill="FFFFFF"/>
            <w:noWrap w:val="0"/>
            <w:vAlign w:val="center"/>
          </w:tcPr>
          <w:p>
            <w:pPr>
              <w:jc w:val="center"/>
              <w:rPr>
                <w:rFonts w:ascii="Arial" w:hAnsi="Arial" w:cs="Arial"/>
                <w:sz w:val="20"/>
                <w:szCs w:val="20"/>
              </w:rPr>
            </w:pPr>
            <w:r>
              <w:rPr>
                <w:rFonts w:ascii="Arial" w:hAnsi="Arial" w:cs="Arial"/>
                <w:sz w:val="20"/>
                <w:szCs w:val="20"/>
              </w:rPr>
              <w:t>Vị trí 3</w:t>
            </w:r>
          </w:p>
        </w:tc>
        <w:tc>
          <w:tcPr>
            <w:tcW w:w="702" w:type="pct"/>
            <w:shd w:val="clear" w:color="auto" w:fill="FFFFFF"/>
            <w:noWrap w:val="0"/>
            <w:vAlign w:val="center"/>
          </w:tcPr>
          <w:p>
            <w:pPr>
              <w:jc w:val="center"/>
              <w:rPr>
                <w:rFonts w:ascii="Arial" w:hAnsi="Arial" w:cs="Arial"/>
                <w:sz w:val="20"/>
                <w:szCs w:val="20"/>
              </w:rPr>
            </w:pPr>
            <w:r>
              <w:rPr>
                <w:rFonts w:ascii="Arial" w:hAnsi="Arial" w:cs="Arial"/>
                <w:sz w:val="20"/>
                <w:szCs w:val="20"/>
              </w:rPr>
              <w:t>Vị trí 4</w:t>
            </w:r>
          </w:p>
        </w:tc>
        <w:tc>
          <w:tcPr>
            <w:tcW w:w="713" w:type="pct"/>
            <w:shd w:val="clear" w:color="auto" w:fill="FFFFFF"/>
            <w:noWrap w:val="0"/>
            <w:vAlign w:val="center"/>
          </w:tcPr>
          <w:p>
            <w:pPr>
              <w:jc w:val="center"/>
              <w:rPr>
                <w:rFonts w:ascii="Arial" w:hAnsi="Arial" w:cs="Arial"/>
                <w:sz w:val="20"/>
                <w:szCs w:val="20"/>
              </w:rPr>
            </w:pPr>
            <w:r>
              <w:rPr>
                <w:rFonts w:ascii="Arial" w:hAnsi="Arial" w:cs="Arial"/>
                <w:sz w:val="20"/>
                <w:szCs w:val="20"/>
              </w:rPr>
              <w:t>Vị trí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069" w:type="pct"/>
            <w:shd w:val="clear" w:color="auto" w:fill="FFFFFF"/>
            <w:noWrap w:val="0"/>
            <w:vAlign w:val="center"/>
          </w:tcPr>
          <w:p>
            <w:pPr>
              <w:jc w:val="center"/>
              <w:rPr>
                <w:rFonts w:ascii="Arial" w:hAnsi="Arial" w:cs="Arial"/>
                <w:sz w:val="20"/>
                <w:szCs w:val="20"/>
              </w:rPr>
            </w:pPr>
            <w:r>
              <w:rPr>
                <w:rFonts w:ascii="Arial" w:hAnsi="Arial" w:cs="Arial"/>
                <w:sz w:val="20"/>
                <w:szCs w:val="20"/>
              </w:rPr>
              <w:t>1</w:t>
            </w:r>
          </w:p>
        </w:tc>
        <w:tc>
          <w:tcPr>
            <w:tcW w:w="847" w:type="pct"/>
            <w:shd w:val="clear" w:color="auto" w:fill="FFFFFF"/>
            <w:noWrap w:val="0"/>
            <w:vAlign w:val="center"/>
          </w:tcPr>
          <w:p>
            <w:pPr>
              <w:jc w:val="center"/>
              <w:rPr>
                <w:rFonts w:ascii="Arial" w:hAnsi="Arial" w:cs="Arial"/>
                <w:sz w:val="20"/>
                <w:szCs w:val="20"/>
              </w:rPr>
            </w:pPr>
            <w:r>
              <w:rPr>
                <w:rFonts w:ascii="Arial" w:hAnsi="Arial" w:cs="Arial"/>
                <w:sz w:val="20"/>
                <w:szCs w:val="20"/>
              </w:rPr>
              <w:t>3.380.000</w:t>
            </w:r>
          </w:p>
        </w:tc>
        <w:tc>
          <w:tcPr>
            <w:tcW w:w="837" w:type="pct"/>
            <w:shd w:val="clear" w:color="auto" w:fill="FFFFFF"/>
            <w:noWrap w:val="0"/>
            <w:vAlign w:val="center"/>
          </w:tcPr>
          <w:p>
            <w:pPr>
              <w:jc w:val="center"/>
              <w:rPr>
                <w:rFonts w:ascii="Arial" w:hAnsi="Arial" w:cs="Arial"/>
                <w:sz w:val="20"/>
                <w:szCs w:val="20"/>
              </w:rPr>
            </w:pPr>
            <w:r>
              <w:rPr>
                <w:rFonts w:ascii="Arial" w:hAnsi="Arial" w:cs="Arial"/>
                <w:sz w:val="20"/>
                <w:szCs w:val="20"/>
              </w:rPr>
              <w:t>2.132.000</w:t>
            </w:r>
          </w:p>
        </w:tc>
        <w:tc>
          <w:tcPr>
            <w:tcW w:w="833" w:type="pct"/>
            <w:shd w:val="clear" w:color="auto" w:fill="FFFFFF"/>
            <w:noWrap w:val="0"/>
            <w:vAlign w:val="center"/>
          </w:tcPr>
          <w:p>
            <w:pPr>
              <w:jc w:val="center"/>
              <w:rPr>
                <w:rFonts w:ascii="Arial" w:hAnsi="Arial" w:cs="Arial"/>
                <w:sz w:val="20"/>
                <w:szCs w:val="20"/>
              </w:rPr>
            </w:pPr>
            <w:r>
              <w:rPr>
                <w:rFonts w:ascii="Arial" w:hAnsi="Arial" w:cs="Arial"/>
                <w:sz w:val="20"/>
                <w:szCs w:val="20"/>
              </w:rPr>
              <w:t>1.300.000</w:t>
            </w:r>
          </w:p>
        </w:tc>
        <w:tc>
          <w:tcPr>
            <w:tcW w:w="702" w:type="pct"/>
            <w:shd w:val="clear" w:color="auto" w:fill="FFFFFF"/>
            <w:noWrap w:val="0"/>
            <w:vAlign w:val="center"/>
          </w:tcPr>
          <w:p>
            <w:pPr>
              <w:jc w:val="center"/>
              <w:rPr>
                <w:rFonts w:ascii="Arial" w:hAnsi="Arial" w:cs="Arial"/>
                <w:sz w:val="20"/>
                <w:szCs w:val="20"/>
              </w:rPr>
            </w:pPr>
            <w:r>
              <w:rPr>
                <w:rFonts w:ascii="Arial" w:hAnsi="Arial" w:cs="Arial"/>
                <w:sz w:val="20"/>
                <w:szCs w:val="20"/>
              </w:rPr>
              <w:t>780.000</w:t>
            </w:r>
          </w:p>
        </w:tc>
        <w:tc>
          <w:tcPr>
            <w:tcW w:w="713" w:type="pct"/>
            <w:shd w:val="clear" w:color="auto" w:fill="FFFFFF"/>
            <w:noWrap w:val="0"/>
            <w:vAlign w:val="center"/>
          </w:tcPr>
          <w:p>
            <w:pPr>
              <w:jc w:val="center"/>
              <w:rPr>
                <w:rFonts w:ascii="Arial" w:hAnsi="Arial" w:cs="Arial"/>
                <w:sz w:val="20"/>
                <w:szCs w:val="20"/>
              </w:rPr>
            </w:pPr>
            <w:r>
              <w:rPr>
                <w:rFonts w:ascii="Arial" w:hAnsi="Arial" w:cs="Arial"/>
                <w:sz w:val="20"/>
                <w:szCs w:val="20"/>
              </w:rPr>
              <w:t>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069" w:type="pct"/>
            <w:shd w:val="clear" w:color="auto" w:fill="FFFFFF"/>
            <w:noWrap w:val="0"/>
            <w:vAlign w:val="center"/>
          </w:tcPr>
          <w:p>
            <w:pPr>
              <w:jc w:val="center"/>
              <w:rPr>
                <w:rFonts w:ascii="Arial" w:hAnsi="Arial" w:cs="Arial"/>
                <w:sz w:val="20"/>
                <w:szCs w:val="20"/>
              </w:rPr>
            </w:pPr>
            <w:r>
              <w:rPr>
                <w:rFonts w:ascii="Arial" w:hAnsi="Arial" w:cs="Arial"/>
                <w:sz w:val="20"/>
                <w:szCs w:val="20"/>
              </w:rPr>
              <w:t>2</w:t>
            </w:r>
          </w:p>
        </w:tc>
        <w:tc>
          <w:tcPr>
            <w:tcW w:w="847" w:type="pct"/>
            <w:shd w:val="clear" w:color="auto" w:fill="FFFFFF"/>
            <w:noWrap w:val="0"/>
            <w:vAlign w:val="center"/>
          </w:tcPr>
          <w:p>
            <w:pPr>
              <w:jc w:val="center"/>
              <w:rPr>
                <w:rFonts w:ascii="Arial" w:hAnsi="Arial" w:cs="Arial"/>
                <w:sz w:val="20"/>
                <w:szCs w:val="20"/>
              </w:rPr>
            </w:pPr>
            <w:r>
              <w:rPr>
                <w:rFonts w:ascii="Arial" w:hAnsi="Arial" w:cs="Arial"/>
                <w:sz w:val="20"/>
                <w:szCs w:val="20"/>
              </w:rPr>
              <w:t>2.210.000</w:t>
            </w:r>
          </w:p>
        </w:tc>
        <w:tc>
          <w:tcPr>
            <w:tcW w:w="837" w:type="pct"/>
            <w:shd w:val="clear" w:color="auto" w:fill="FFFFFF"/>
            <w:noWrap w:val="0"/>
            <w:vAlign w:val="center"/>
          </w:tcPr>
          <w:p>
            <w:pPr>
              <w:jc w:val="center"/>
              <w:rPr>
                <w:rFonts w:ascii="Arial" w:hAnsi="Arial" w:cs="Arial"/>
                <w:sz w:val="20"/>
                <w:szCs w:val="20"/>
              </w:rPr>
            </w:pPr>
            <w:r>
              <w:rPr>
                <w:rFonts w:ascii="Arial" w:hAnsi="Arial" w:cs="Arial"/>
                <w:sz w:val="20"/>
                <w:szCs w:val="20"/>
              </w:rPr>
              <w:t>1.326.000</w:t>
            </w:r>
          </w:p>
        </w:tc>
        <w:tc>
          <w:tcPr>
            <w:tcW w:w="833" w:type="pct"/>
            <w:shd w:val="clear" w:color="auto" w:fill="FFFFFF"/>
            <w:noWrap w:val="0"/>
            <w:vAlign w:val="center"/>
          </w:tcPr>
          <w:p>
            <w:pPr>
              <w:jc w:val="center"/>
              <w:rPr>
                <w:rFonts w:ascii="Arial" w:hAnsi="Arial" w:cs="Arial"/>
                <w:sz w:val="20"/>
                <w:szCs w:val="20"/>
              </w:rPr>
            </w:pPr>
            <w:r>
              <w:rPr>
                <w:rFonts w:ascii="Arial" w:hAnsi="Arial" w:cs="Arial"/>
                <w:sz w:val="20"/>
                <w:szCs w:val="20"/>
              </w:rPr>
              <w:t>1.105.000</w:t>
            </w:r>
          </w:p>
        </w:tc>
        <w:tc>
          <w:tcPr>
            <w:tcW w:w="702" w:type="pct"/>
            <w:shd w:val="clear" w:color="auto" w:fill="FFFFFF"/>
            <w:noWrap w:val="0"/>
            <w:vAlign w:val="center"/>
          </w:tcPr>
          <w:p>
            <w:pPr>
              <w:jc w:val="center"/>
              <w:rPr>
                <w:rFonts w:ascii="Arial" w:hAnsi="Arial" w:cs="Arial"/>
                <w:sz w:val="20"/>
                <w:szCs w:val="20"/>
              </w:rPr>
            </w:pPr>
            <w:r>
              <w:rPr>
                <w:rFonts w:ascii="Arial" w:hAnsi="Arial" w:cs="Arial"/>
                <w:sz w:val="20"/>
                <w:szCs w:val="20"/>
              </w:rPr>
              <w:t>552.500</w:t>
            </w:r>
          </w:p>
        </w:tc>
        <w:tc>
          <w:tcPr>
            <w:tcW w:w="713" w:type="pct"/>
            <w:shd w:val="clear" w:color="auto" w:fill="FFFFFF"/>
            <w:noWrap w:val="0"/>
            <w:vAlign w:val="center"/>
          </w:tcPr>
          <w:p>
            <w:pPr>
              <w:jc w:val="center"/>
              <w:rPr>
                <w:rFonts w:ascii="Arial" w:hAnsi="Arial" w:cs="Arial"/>
                <w:sz w:val="20"/>
                <w:szCs w:val="20"/>
              </w:rPr>
            </w:pPr>
            <w:r>
              <w:rPr>
                <w:rFonts w:ascii="Arial" w:hAnsi="Arial" w:cs="Arial"/>
                <w:sz w:val="20"/>
                <w:szCs w:val="20"/>
              </w:rPr>
              <w:t>325.000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069" w:type="pct"/>
            <w:shd w:val="clear" w:color="auto" w:fill="FFFFFF"/>
            <w:noWrap w:val="0"/>
            <w:vAlign w:val="center"/>
          </w:tcPr>
          <w:p>
            <w:pPr>
              <w:jc w:val="center"/>
              <w:rPr>
                <w:rFonts w:ascii="Arial" w:hAnsi="Arial" w:cs="Arial"/>
                <w:sz w:val="20"/>
                <w:szCs w:val="20"/>
              </w:rPr>
            </w:pPr>
            <w:r>
              <w:rPr>
                <w:rFonts w:ascii="Arial" w:hAnsi="Arial" w:cs="Arial"/>
                <w:sz w:val="20"/>
                <w:szCs w:val="20"/>
              </w:rPr>
              <w:t>3</w:t>
            </w:r>
          </w:p>
        </w:tc>
        <w:tc>
          <w:tcPr>
            <w:tcW w:w="847" w:type="pct"/>
            <w:shd w:val="clear" w:color="auto" w:fill="FFFFFF"/>
            <w:noWrap w:val="0"/>
            <w:vAlign w:val="center"/>
          </w:tcPr>
          <w:p>
            <w:pPr>
              <w:jc w:val="center"/>
              <w:rPr>
                <w:rFonts w:ascii="Arial" w:hAnsi="Arial" w:cs="Arial"/>
                <w:sz w:val="20"/>
                <w:szCs w:val="20"/>
              </w:rPr>
            </w:pPr>
            <w:r>
              <w:rPr>
                <w:rFonts w:ascii="Arial" w:hAnsi="Arial" w:cs="Arial"/>
                <w:sz w:val="20"/>
                <w:szCs w:val="20"/>
              </w:rPr>
              <w:t>1.300.000</w:t>
            </w:r>
          </w:p>
        </w:tc>
        <w:tc>
          <w:tcPr>
            <w:tcW w:w="837" w:type="pct"/>
            <w:shd w:val="clear" w:color="auto" w:fill="FFFFFF"/>
            <w:noWrap w:val="0"/>
            <w:vAlign w:val="center"/>
          </w:tcPr>
          <w:p>
            <w:pPr>
              <w:jc w:val="center"/>
              <w:rPr>
                <w:rFonts w:ascii="Arial" w:hAnsi="Arial" w:cs="Arial"/>
                <w:sz w:val="20"/>
                <w:szCs w:val="20"/>
              </w:rPr>
            </w:pPr>
            <w:r>
              <w:rPr>
                <w:rFonts w:ascii="Arial" w:hAnsi="Arial" w:cs="Arial"/>
                <w:sz w:val="20"/>
                <w:szCs w:val="20"/>
              </w:rPr>
              <w:t>858.000</w:t>
            </w:r>
          </w:p>
        </w:tc>
        <w:tc>
          <w:tcPr>
            <w:tcW w:w="833" w:type="pct"/>
            <w:shd w:val="clear" w:color="auto" w:fill="FFFFFF"/>
            <w:noWrap w:val="0"/>
            <w:vAlign w:val="center"/>
          </w:tcPr>
          <w:p>
            <w:pPr>
              <w:jc w:val="center"/>
              <w:rPr>
                <w:rFonts w:ascii="Arial" w:hAnsi="Arial" w:cs="Arial"/>
                <w:sz w:val="20"/>
                <w:szCs w:val="20"/>
              </w:rPr>
            </w:pPr>
            <w:r>
              <w:rPr>
                <w:rFonts w:ascii="Arial" w:hAnsi="Arial" w:cs="Arial"/>
                <w:sz w:val="20"/>
                <w:szCs w:val="20"/>
              </w:rPr>
              <w:t>715.000</w:t>
            </w:r>
          </w:p>
        </w:tc>
        <w:tc>
          <w:tcPr>
            <w:tcW w:w="702" w:type="pct"/>
            <w:shd w:val="clear" w:color="auto" w:fill="FFFFFF"/>
            <w:noWrap w:val="0"/>
            <w:vAlign w:val="center"/>
          </w:tcPr>
          <w:p>
            <w:pPr>
              <w:jc w:val="center"/>
              <w:rPr>
                <w:rFonts w:ascii="Arial" w:hAnsi="Arial" w:cs="Arial"/>
                <w:sz w:val="20"/>
                <w:szCs w:val="20"/>
              </w:rPr>
            </w:pPr>
            <w:r>
              <w:rPr>
                <w:rFonts w:ascii="Arial" w:hAnsi="Arial" w:cs="Arial"/>
                <w:sz w:val="20"/>
                <w:szCs w:val="20"/>
              </w:rPr>
              <w:t>351.000</w:t>
            </w:r>
          </w:p>
        </w:tc>
        <w:tc>
          <w:tcPr>
            <w:tcW w:w="713" w:type="pct"/>
            <w:shd w:val="clear" w:color="auto" w:fill="FFFFFF"/>
            <w:noWrap w:val="0"/>
            <w:vAlign w:val="center"/>
          </w:tcPr>
          <w:p>
            <w:pPr>
              <w:jc w:val="center"/>
              <w:rPr>
                <w:rFonts w:ascii="Arial" w:hAnsi="Arial" w:cs="Arial"/>
                <w:sz w:val="20"/>
                <w:szCs w:val="20"/>
              </w:rPr>
            </w:pPr>
            <w:r>
              <w:rPr>
                <w:rFonts w:ascii="Arial" w:hAnsi="Arial" w:cs="Arial"/>
                <w:sz w:val="20"/>
                <w:szCs w:val="20"/>
              </w:rPr>
              <w:t>234.000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069" w:type="pct"/>
            <w:shd w:val="clear" w:color="auto" w:fill="FFFFFF"/>
            <w:noWrap w:val="0"/>
            <w:vAlign w:val="center"/>
          </w:tcPr>
          <w:p>
            <w:pPr>
              <w:jc w:val="center"/>
              <w:rPr>
                <w:rFonts w:ascii="Arial" w:hAnsi="Arial" w:cs="Arial"/>
                <w:sz w:val="20"/>
                <w:szCs w:val="20"/>
              </w:rPr>
            </w:pPr>
            <w:r>
              <w:rPr>
                <w:rFonts w:ascii="Arial" w:hAnsi="Arial" w:cs="Arial"/>
                <w:sz w:val="20"/>
                <w:szCs w:val="20"/>
              </w:rPr>
              <w:t>4</w:t>
            </w:r>
          </w:p>
        </w:tc>
        <w:tc>
          <w:tcPr>
            <w:tcW w:w="847" w:type="pct"/>
            <w:shd w:val="clear" w:color="auto" w:fill="FFFFFF"/>
            <w:noWrap w:val="0"/>
            <w:vAlign w:val="center"/>
          </w:tcPr>
          <w:p>
            <w:pPr>
              <w:jc w:val="center"/>
              <w:rPr>
                <w:rFonts w:ascii="Arial" w:hAnsi="Arial" w:cs="Arial"/>
                <w:sz w:val="20"/>
                <w:szCs w:val="20"/>
              </w:rPr>
            </w:pPr>
            <w:r>
              <w:rPr>
                <w:rFonts w:ascii="Arial" w:hAnsi="Arial" w:cs="Arial"/>
                <w:sz w:val="20"/>
                <w:szCs w:val="20"/>
              </w:rPr>
              <w:t>780.000</w:t>
            </w:r>
          </w:p>
        </w:tc>
        <w:tc>
          <w:tcPr>
            <w:tcW w:w="837" w:type="pct"/>
            <w:shd w:val="clear" w:color="auto" w:fill="FFFFFF"/>
            <w:noWrap w:val="0"/>
            <w:vAlign w:val="center"/>
          </w:tcPr>
          <w:p>
            <w:pPr>
              <w:jc w:val="center"/>
              <w:rPr>
                <w:rFonts w:ascii="Arial" w:hAnsi="Arial" w:cs="Arial"/>
                <w:sz w:val="20"/>
                <w:szCs w:val="20"/>
              </w:rPr>
            </w:pPr>
            <w:r>
              <w:rPr>
                <w:rFonts w:ascii="Arial" w:hAnsi="Arial" w:cs="Arial"/>
                <w:sz w:val="20"/>
                <w:szCs w:val="20"/>
              </w:rPr>
              <w:t>624.000</w:t>
            </w:r>
          </w:p>
        </w:tc>
        <w:tc>
          <w:tcPr>
            <w:tcW w:w="833" w:type="pct"/>
            <w:shd w:val="clear" w:color="auto" w:fill="FFFFFF"/>
            <w:noWrap w:val="0"/>
            <w:vAlign w:val="center"/>
          </w:tcPr>
          <w:p>
            <w:pPr>
              <w:jc w:val="center"/>
              <w:rPr>
                <w:rFonts w:ascii="Arial" w:hAnsi="Arial" w:cs="Arial"/>
                <w:sz w:val="20"/>
                <w:szCs w:val="20"/>
              </w:rPr>
            </w:pPr>
            <w:r>
              <w:rPr>
                <w:rFonts w:ascii="Arial" w:hAnsi="Arial" w:cs="Arial"/>
                <w:sz w:val="20"/>
                <w:szCs w:val="20"/>
              </w:rPr>
              <w:t>520.000</w:t>
            </w:r>
          </w:p>
        </w:tc>
        <w:tc>
          <w:tcPr>
            <w:tcW w:w="702" w:type="pct"/>
            <w:shd w:val="clear" w:color="auto" w:fill="FFFFFF"/>
            <w:noWrap w:val="0"/>
            <w:vAlign w:val="center"/>
          </w:tcPr>
          <w:p>
            <w:pPr>
              <w:jc w:val="center"/>
              <w:rPr>
                <w:rFonts w:ascii="Arial" w:hAnsi="Arial" w:cs="Arial"/>
                <w:sz w:val="20"/>
                <w:szCs w:val="20"/>
              </w:rPr>
            </w:pPr>
            <w:r>
              <w:rPr>
                <w:rFonts w:ascii="Arial" w:hAnsi="Arial" w:cs="Arial"/>
                <w:sz w:val="20"/>
                <w:szCs w:val="20"/>
              </w:rPr>
              <w:t>260.000</w:t>
            </w:r>
          </w:p>
        </w:tc>
        <w:tc>
          <w:tcPr>
            <w:tcW w:w="713" w:type="pct"/>
            <w:shd w:val="clear" w:color="auto" w:fill="FFFFFF"/>
            <w:noWrap w:val="0"/>
            <w:vAlign w:val="center"/>
          </w:tcPr>
          <w:p>
            <w:pPr>
              <w:jc w:val="center"/>
              <w:rPr>
                <w:rFonts w:ascii="Arial" w:hAnsi="Arial" w:cs="Arial"/>
                <w:sz w:val="20"/>
                <w:szCs w:val="20"/>
              </w:rPr>
            </w:pPr>
            <w:r>
              <w:rPr>
                <w:rFonts w:ascii="Arial" w:hAnsi="Arial" w:cs="Arial"/>
                <w:sz w:val="20"/>
                <w:szCs w:val="20"/>
              </w:rPr>
              <w:t>195.000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069" w:type="pct"/>
            <w:shd w:val="clear" w:color="auto" w:fill="FFFFFF"/>
            <w:noWrap w:val="0"/>
            <w:vAlign w:val="center"/>
          </w:tcPr>
          <w:p>
            <w:pPr>
              <w:jc w:val="center"/>
              <w:rPr>
                <w:rFonts w:ascii="Arial" w:hAnsi="Arial" w:cs="Arial"/>
                <w:sz w:val="20"/>
                <w:szCs w:val="20"/>
              </w:rPr>
            </w:pPr>
            <w:r>
              <w:rPr>
                <w:rFonts w:ascii="Arial" w:hAnsi="Arial" w:cs="Arial"/>
                <w:sz w:val="20"/>
                <w:szCs w:val="20"/>
              </w:rPr>
              <w:t>5</w:t>
            </w:r>
          </w:p>
        </w:tc>
        <w:tc>
          <w:tcPr>
            <w:tcW w:w="847" w:type="pct"/>
            <w:shd w:val="clear" w:color="auto" w:fill="FFFFFF"/>
            <w:noWrap w:val="0"/>
            <w:vAlign w:val="center"/>
          </w:tcPr>
          <w:p>
            <w:pPr>
              <w:jc w:val="center"/>
              <w:rPr>
                <w:rFonts w:ascii="Arial" w:hAnsi="Arial" w:cs="Arial"/>
                <w:sz w:val="20"/>
                <w:szCs w:val="20"/>
              </w:rPr>
            </w:pPr>
            <w:r>
              <w:rPr>
                <w:rFonts w:ascii="Arial" w:hAnsi="Arial" w:cs="Arial"/>
                <w:sz w:val="20"/>
                <w:szCs w:val="20"/>
              </w:rPr>
              <w:t>520.000</w:t>
            </w:r>
          </w:p>
        </w:tc>
        <w:tc>
          <w:tcPr>
            <w:tcW w:w="837" w:type="pct"/>
            <w:shd w:val="clear" w:color="auto" w:fill="FFFFFF"/>
            <w:noWrap w:val="0"/>
            <w:vAlign w:val="center"/>
          </w:tcPr>
          <w:p>
            <w:pPr>
              <w:jc w:val="center"/>
              <w:rPr>
                <w:rFonts w:ascii="Arial" w:hAnsi="Arial" w:cs="Arial"/>
                <w:sz w:val="20"/>
                <w:szCs w:val="20"/>
              </w:rPr>
            </w:pPr>
            <w:r>
              <w:rPr>
                <w:rFonts w:ascii="Arial" w:hAnsi="Arial" w:cs="Arial"/>
                <w:sz w:val="20"/>
                <w:szCs w:val="20"/>
              </w:rPr>
              <w:t>374.400</w:t>
            </w:r>
          </w:p>
        </w:tc>
        <w:tc>
          <w:tcPr>
            <w:tcW w:w="833" w:type="pct"/>
            <w:shd w:val="clear" w:color="auto" w:fill="FFFFFF"/>
            <w:noWrap w:val="0"/>
            <w:vAlign w:val="center"/>
          </w:tcPr>
          <w:p>
            <w:pPr>
              <w:jc w:val="center"/>
              <w:rPr>
                <w:rFonts w:ascii="Arial" w:hAnsi="Arial" w:cs="Arial"/>
                <w:sz w:val="20"/>
                <w:szCs w:val="20"/>
              </w:rPr>
            </w:pPr>
            <w:r>
              <w:rPr>
                <w:rFonts w:ascii="Arial" w:hAnsi="Arial" w:cs="Arial"/>
                <w:sz w:val="20"/>
                <w:szCs w:val="20"/>
              </w:rPr>
              <w:t>312.000</w:t>
            </w:r>
          </w:p>
        </w:tc>
        <w:tc>
          <w:tcPr>
            <w:tcW w:w="702" w:type="pct"/>
            <w:shd w:val="clear" w:color="auto" w:fill="FFFFFF"/>
            <w:noWrap w:val="0"/>
            <w:vAlign w:val="center"/>
          </w:tcPr>
          <w:p>
            <w:pPr>
              <w:jc w:val="center"/>
              <w:rPr>
                <w:rFonts w:ascii="Arial" w:hAnsi="Arial" w:cs="Arial"/>
                <w:sz w:val="20"/>
                <w:szCs w:val="20"/>
              </w:rPr>
            </w:pPr>
            <w:r>
              <w:rPr>
                <w:rFonts w:ascii="Arial" w:hAnsi="Arial" w:cs="Arial"/>
                <w:sz w:val="20"/>
                <w:szCs w:val="20"/>
              </w:rPr>
              <w:t>208.000</w:t>
            </w:r>
          </w:p>
        </w:tc>
        <w:tc>
          <w:tcPr>
            <w:tcW w:w="713" w:type="pct"/>
            <w:shd w:val="clear" w:color="auto" w:fill="FFFFFF"/>
            <w:noWrap w:val="0"/>
            <w:vAlign w:val="center"/>
          </w:tcPr>
          <w:p>
            <w:pPr>
              <w:jc w:val="center"/>
              <w:rPr>
                <w:rFonts w:ascii="Arial" w:hAnsi="Arial" w:cs="Arial"/>
                <w:sz w:val="20"/>
                <w:szCs w:val="20"/>
              </w:rPr>
            </w:pPr>
            <w:r>
              <w:rPr>
                <w:rFonts w:ascii="Arial" w:hAnsi="Arial" w:cs="Arial"/>
                <w:sz w:val="20"/>
                <w:szCs w:val="20"/>
              </w:rPr>
              <w:t>156.000</w:t>
            </w:r>
          </w:p>
        </w:tc>
      </w:tr>
    </w:tbl>
    <w:p>
      <w:pPr>
        <w:spacing w:after="120"/>
        <w:ind w:firstLine="720"/>
        <w:jc w:val="both"/>
        <w:rPr>
          <w:rFonts w:ascii="Arial" w:hAnsi="Arial" w:cs="Arial"/>
          <w:sz w:val="20"/>
          <w:szCs w:val="20"/>
          <w:lang w:val="en-US"/>
        </w:rPr>
      </w:pPr>
      <w:r>
        <w:rPr>
          <w:rFonts w:ascii="Arial" w:hAnsi="Arial" w:cs="Arial"/>
          <w:sz w:val="20"/>
          <w:szCs w:val="20"/>
        </w:rPr>
        <w:t>a5) Giá đất ở tại đô thị trên địa bàn thị trấn Cam Đức thuộc huyện Cam Lâm</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Layout w:type="autofit"/>
        <w:tblCellMar>
          <w:top w:w="0" w:type="dxa"/>
          <w:left w:w="0" w:type="dxa"/>
          <w:bottom w:w="0" w:type="dxa"/>
          <w:right w:w="0" w:type="dxa"/>
        </w:tblCellMar>
      </w:tblPr>
      <w:tblGrid>
        <w:gridCol w:w="1988"/>
        <w:gridCol w:w="1561"/>
        <w:gridCol w:w="1549"/>
        <w:gridCol w:w="1294"/>
        <w:gridCol w:w="1307"/>
        <w:gridCol w:w="1337"/>
      </w:tblGrid>
      <w:tr>
        <w:tblPrEx>
          <w:tblCellMar>
            <w:top w:w="0" w:type="dxa"/>
            <w:left w:w="0" w:type="dxa"/>
            <w:bottom w:w="0" w:type="dxa"/>
            <w:right w:w="0" w:type="dxa"/>
          </w:tblCellMar>
        </w:tblPrEx>
        <w:trPr>
          <w:wBefore w:w="0" w:type="dxa"/>
          <w:wAfter w:w="0" w:type="dxa"/>
          <w:trHeight w:val="432" w:hRule="atLeast"/>
        </w:trPr>
        <w:tc>
          <w:tcPr>
            <w:tcW w:w="110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đường</w:t>
            </w:r>
          </w:p>
        </w:tc>
        <w:tc>
          <w:tcPr>
            <w:tcW w:w="864"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1</w:t>
            </w:r>
          </w:p>
        </w:tc>
        <w:tc>
          <w:tcPr>
            <w:tcW w:w="85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w:t>
            </w:r>
            <w:r>
              <w:rPr>
                <w:rFonts w:ascii="Arial" w:hAnsi="Arial" w:cs="Arial"/>
                <w:sz w:val="20"/>
                <w:szCs w:val="20"/>
                <w:lang w:val="en-US"/>
              </w:rPr>
              <w:t>ị</w:t>
            </w:r>
            <w:r>
              <w:rPr>
                <w:rFonts w:ascii="Arial" w:hAnsi="Arial" w:cs="Arial"/>
                <w:sz w:val="20"/>
                <w:szCs w:val="20"/>
              </w:rPr>
              <w:t xml:space="preserve"> </w:t>
            </w:r>
            <w:r>
              <w:rPr>
                <w:rFonts w:ascii="Arial" w:hAnsi="Arial" w:cs="Arial"/>
                <w:sz w:val="20"/>
                <w:szCs w:val="20"/>
                <w:lang w:val="en-US"/>
              </w:rPr>
              <w:t>tr</w:t>
            </w:r>
            <w:r>
              <w:rPr>
                <w:rFonts w:ascii="Arial" w:hAnsi="Arial" w:cs="Arial"/>
                <w:sz w:val="20"/>
                <w:szCs w:val="20"/>
              </w:rPr>
              <w:t>í 2</w:t>
            </w:r>
          </w:p>
        </w:tc>
        <w:tc>
          <w:tcPr>
            <w:tcW w:w="71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3</w:t>
            </w:r>
          </w:p>
        </w:tc>
        <w:tc>
          <w:tcPr>
            <w:tcW w:w="723"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4</w:t>
            </w:r>
          </w:p>
        </w:tc>
        <w:tc>
          <w:tcPr>
            <w:tcW w:w="740"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5</w:t>
            </w:r>
          </w:p>
        </w:tc>
      </w:tr>
      <w:tr>
        <w:tblPrEx>
          <w:tblCellMar>
            <w:top w:w="0" w:type="dxa"/>
            <w:left w:w="0" w:type="dxa"/>
            <w:bottom w:w="0" w:type="dxa"/>
            <w:right w:w="0" w:type="dxa"/>
          </w:tblCellMar>
        </w:tblPrEx>
        <w:trPr>
          <w:wBefore w:w="0" w:type="dxa"/>
          <w:wAfter w:w="0" w:type="dxa"/>
          <w:trHeight w:val="432" w:hRule="atLeast"/>
        </w:trPr>
        <w:tc>
          <w:tcPr>
            <w:tcW w:w="110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w:t>
            </w:r>
          </w:p>
        </w:tc>
        <w:tc>
          <w:tcPr>
            <w:tcW w:w="864"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2.210.000</w:t>
            </w:r>
          </w:p>
        </w:tc>
        <w:tc>
          <w:tcPr>
            <w:tcW w:w="85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1.235.000</w:t>
            </w:r>
          </w:p>
        </w:tc>
        <w:tc>
          <w:tcPr>
            <w:tcW w:w="71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975.000</w:t>
            </w:r>
          </w:p>
        </w:tc>
        <w:tc>
          <w:tcPr>
            <w:tcW w:w="723"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650.000</w:t>
            </w:r>
          </w:p>
        </w:tc>
        <w:tc>
          <w:tcPr>
            <w:tcW w:w="740"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390.000</w:t>
            </w:r>
          </w:p>
        </w:tc>
      </w:tr>
      <w:tr>
        <w:tblPrEx>
          <w:tblCellMar>
            <w:top w:w="0" w:type="dxa"/>
            <w:left w:w="0" w:type="dxa"/>
            <w:bottom w:w="0" w:type="dxa"/>
            <w:right w:w="0" w:type="dxa"/>
          </w:tblCellMar>
        </w:tblPrEx>
        <w:trPr>
          <w:wBefore w:w="0" w:type="dxa"/>
          <w:wAfter w:w="0" w:type="dxa"/>
          <w:trHeight w:val="432" w:hRule="atLeast"/>
        </w:trPr>
        <w:tc>
          <w:tcPr>
            <w:tcW w:w="110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w:t>
            </w:r>
          </w:p>
        </w:tc>
        <w:tc>
          <w:tcPr>
            <w:tcW w:w="864"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1.430.000</w:t>
            </w:r>
          </w:p>
        </w:tc>
        <w:tc>
          <w:tcPr>
            <w:tcW w:w="85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910.000</w:t>
            </w:r>
          </w:p>
        </w:tc>
        <w:tc>
          <w:tcPr>
            <w:tcW w:w="71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650.000</w:t>
            </w:r>
          </w:p>
        </w:tc>
        <w:tc>
          <w:tcPr>
            <w:tcW w:w="723"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390.000</w:t>
            </w:r>
          </w:p>
        </w:tc>
        <w:tc>
          <w:tcPr>
            <w:tcW w:w="740"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325.000</w:t>
            </w:r>
          </w:p>
        </w:tc>
      </w:tr>
      <w:tr>
        <w:tblPrEx>
          <w:tblCellMar>
            <w:top w:w="0" w:type="dxa"/>
            <w:left w:w="0" w:type="dxa"/>
            <w:bottom w:w="0" w:type="dxa"/>
            <w:right w:w="0" w:type="dxa"/>
          </w:tblCellMar>
        </w:tblPrEx>
        <w:trPr>
          <w:wBefore w:w="0" w:type="dxa"/>
          <w:wAfter w:w="0" w:type="dxa"/>
          <w:trHeight w:val="432" w:hRule="atLeast"/>
        </w:trPr>
        <w:tc>
          <w:tcPr>
            <w:tcW w:w="110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w:t>
            </w:r>
          </w:p>
        </w:tc>
        <w:tc>
          <w:tcPr>
            <w:tcW w:w="864"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780.000</w:t>
            </w:r>
          </w:p>
        </w:tc>
        <w:tc>
          <w:tcPr>
            <w:tcW w:w="85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546.000</w:t>
            </w:r>
          </w:p>
        </w:tc>
        <w:tc>
          <w:tcPr>
            <w:tcW w:w="71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364.000</w:t>
            </w:r>
          </w:p>
        </w:tc>
        <w:tc>
          <w:tcPr>
            <w:tcW w:w="723"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299.000</w:t>
            </w:r>
          </w:p>
        </w:tc>
        <w:tc>
          <w:tcPr>
            <w:tcW w:w="740"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260.000</w:t>
            </w:r>
          </w:p>
        </w:tc>
      </w:tr>
      <w:tr>
        <w:tblPrEx>
          <w:tblCellMar>
            <w:top w:w="0" w:type="dxa"/>
            <w:left w:w="0" w:type="dxa"/>
            <w:bottom w:w="0" w:type="dxa"/>
            <w:right w:w="0" w:type="dxa"/>
          </w:tblCellMar>
        </w:tblPrEx>
        <w:trPr>
          <w:wBefore w:w="0" w:type="dxa"/>
          <w:wAfter w:w="0" w:type="dxa"/>
          <w:trHeight w:val="432" w:hRule="atLeast"/>
        </w:trPr>
        <w:tc>
          <w:tcPr>
            <w:tcW w:w="110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w:t>
            </w:r>
          </w:p>
        </w:tc>
        <w:tc>
          <w:tcPr>
            <w:tcW w:w="864"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520.000</w:t>
            </w:r>
          </w:p>
        </w:tc>
        <w:tc>
          <w:tcPr>
            <w:tcW w:w="85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364.000</w:t>
            </w:r>
          </w:p>
        </w:tc>
        <w:tc>
          <w:tcPr>
            <w:tcW w:w="71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260.000</w:t>
            </w:r>
          </w:p>
        </w:tc>
        <w:tc>
          <w:tcPr>
            <w:tcW w:w="723"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221.000</w:t>
            </w:r>
          </w:p>
        </w:tc>
        <w:tc>
          <w:tcPr>
            <w:tcW w:w="740"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182.000</w:t>
            </w:r>
          </w:p>
        </w:tc>
      </w:tr>
      <w:tr>
        <w:tblPrEx>
          <w:tblCellMar>
            <w:top w:w="0" w:type="dxa"/>
            <w:left w:w="0" w:type="dxa"/>
            <w:bottom w:w="0" w:type="dxa"/>
            <w:right w:w="0" w:type="dxa"/>
          </w:tblCellMar>
        </w:tblPrEx>
        <w:trPr>
          <w:wBefore w:w="0" w:type="dxa"/>
          <w:wAfter w:w="0" w:type="dxa"/>
          <w:trHeight w:val="432" w:hRule="atLeast"/>
        </w:trPr>
        <w:tc>
          <w:tcPr>
            <w:tcW w:w="1100"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w:t>
            </w:r>
          </w:p>
        </w:tc>
        <w:tc>
          <w:tcPr>
            <w:tcW w:w="864"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325.000</w:t>
            </w:r>
          </w:p>
        </w:tc>
        <w:tc>
          <w:tcPr>
            <w:tcW w:w="85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234.000</w:t>
            </w:r>
          </w:p>
        </w:tc>
        <w:tc>
          <w:tcPr>
            <w:tcW w:w="716"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195.000</w:t>
            </w:r>
          </w:p>
        </w:tc>
        <w:tc>
          <w:tcPr>
            <w:tcW w:w="723"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169.000</w:t>
            </w:r>
          </w:p>
        </w:tc>
        <w:tc>
          <w:tcPr>
            <w:tcW w:w="7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130.000</w:t>
            </w:r>
          </w:p>
        </w:tc>
      </w:tr>
    </w:tbl>
    <w:p>
      <w:pPr>
        <w:spacing w:after="120"/>
        <w:ind w:firstLine="720"/>
        <w:jc w:val="both"/>
        <w:rPr>
          <w:rFonts w:ascii="Arial" w:hAnsi="Arial" w:cs="Arial"/>
          <w:sz w:val="20"/>
          <w:szCs w:val="20"/>
          <w:lang w:val="en-US"/>
        </w:rPr>
      </w:pPr>
      <w:r>
        <w:rPr>
          <w:rFonts w:ascii="Arial" w:hAnsi="Arial" w:cs="Arial"/>
          <w:sz w:val="20"/>
          <w:szCs w:val="20"/>
        </w:rPr>
        <w:t>a</w:t>
      </w:r>
      <w:r>
        <w:rPr>
          <w:rFonts w:ascii="Arial" w:hAnsi="Arial" w:cs="Arial"/>
          <w:sz w:val="20"/>
          <w:szCs w:val="20"/>
          <w:lang w:val="en-US"/>
        </w:rPr>
        <w:t>6</w:t>
      </w:r>
      <w:r>
        <w:rPr>
          <w:rFonts w:ascii="Arial" w:hAnsi="Arial" w:cs="Arial"/>
          <w:sz w:val="20"/>
          <w:szCs w:val="20"/>
        </w:rPr>
        <w:t>) Giá đất ở tại đô thị trên địa bàn thị trấn Vạn Giã thuộc huyện Vạn Ninh</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Layout w:type="autofit"/>
        <w:tblCellMar>
          <w:top w:w="0" w:type="dxa"/>
          <w:left w:w="0" w:type="dxa"/>
          <w:bottom w:w="0" w:type="dxa"/>
          <w:right w:w="0" w:type="dxa"/>
        </w:tblCellMar>
      </w:tblPr>
      <w:tblGrid>
        <w:gridCol w:w="1816"/>
        <w:gridCol w:w="1551"/>
        <w:gridCol w:w="1538"/>
        <w:gridCol w:w="1520"/>
        <w:gridCol w:w="1303"/>
        <w:gridCol w:w="1308"/>
      </w:tblGrid>
      <w:tr>
        <w:tblPrEx>
          <w:tblCellMar>
            <w:top w:w="0" w:type="dxa"/>
            <w:left w:w="0" w:type="dxa"/>
            <w:bottom w:w="0" w:type="dxa"/>
            <w:right w:w="0" w:type="dxa"/>
          </w:tblCellMar>
        </w:tblPrEx>
        <w:trPr>
          <w:wBefore w:w="0" w:type="dxa"/>
          <w:wAfter w:w="0" w:type="dxa"/>
          <w:trHeight w:val="432" w:hRule="atLeast"/>
        </w:trPr>
        <w:tc>
          <w:tcPr>
            <w:tcW w:w="100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đường</w:t>
            </w:r>
          </w:p>
        </w:tc>
        <w:tc>
          <w:tcPr>
            <w:tcW w:w="858"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1</w:t>
            </w:r>
          </w:p>
        </w:tc>
        <w:tc>
          <w:tcPr>
            <w:tcW w:w="85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c>
          <w:tcPr>
            <w:tcW w:w="84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3</w:t>
            </w:r>
          </w:p>
        </w:tc>
        <w:tc>
          <w:tcPr>
            <w:tcW w:w="72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4</w:t>
            </w:r>
          </w:p>
        </w:tc>
        <w:tc>
          <w:tcPr>
            <w:tcW w:w="724"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5</w:t>
            </w:r>
          </w:p>
        </w:tc>
      </w:tr>
      <w:tr>
        <w:tblPrEx>
          <w:tblCellMar>
            <w:top w:w="0" w:type="dxa"/>
            <w:left w:w="0" w:type="dxa"/>
            <w:bottom w:w="0" w:type="dxa"/>
            <w:right w:w="0" w:type="dxa"/>
          </w:tblCellMar>
        </w:tblPrEx>
        <w:trPr>
          <w:wBefore w:w="0" w:type="dxa"/>
          <w:wAfter w:w="0" w:type="dxa"/>
          <w:trHeight w:val="432" w:hRule="atLeast"/>
        </w:trPr>
        <w:tc>
          <w:tcPr>
            <w:tcW w:w="100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w:t>
            </w:r>
          </w:p>
        </w:tc>
        <w:tc>
          <w:tcPr>
            <w:tcW w:w="858"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3.120.000</w:t>
            </w:r>
          </w:p>
        </w:tc>
        <w:tc>
          <w:tcPr>
            <w:tcW w:w="85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1.560.000</w:t>
            </w:r>
          </w:p>
        </w:tc>
        <w:tc>
          <w:tcPr>
            <w:tcW w:w="84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1.300.000</w:t>
            </w:r>
          </w:p>
        </w:tc>
        <w:tc>
          <w:tcPr>
            <w:tcW w:w="72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585.000</w:t>
            </w:r>
          </w:p>
        </w:tc>
        <w:tc>
          <w:tcPr>
            <w:tcW w:w="724"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364.000</w:t>
            </w:r>
          </w:p>
        </w:tc>
      </w:tr>
      <w:tr>
        <w:tblPrEx>
          <w:tblCellMar>
            <w:top w:w="0" w:type="dxa"/>
            <w:left w:w="0" w:type="dxa"/>
            <w:bottom w:w="0" w:type="dxa"/>
            <w:right w:w="0" w:type="dxa"/>
          </w:tblCellMar>
        </w:tblPrEx>
        <w:trPr>
          <w:wBefore w:w="0" w:type="dxa"/>
          <w:wAfter w:w="0" w:type="dxa"/>
          <w:trHeight w:val="432" w:hRule="atLeast"/>
        </w:trPr>
        <w:tc>
          <w:tcPr>
            <w:tcW w:w="100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w:t>
            </w:r>
          </w:p>
        </w:tc>
        <w:tc>
          <w:tcPr>
            <w:tcW w:w="858"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1.950.000</w:t>
            </w:r>
          </w:p>
        </w:tc>
        <w:tc>
          <w:tcPr>
            <w:tcW w:w="85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1.014.000</w:t>
            </w:r>
          </w:p>
        </w:tc>
        <w:tc>
          <w:tcPr>
            <w:tcW w:w="84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845.000</w:t>
            </w:r>
          </w:p>
        </w:tc>
        <w:tc>
          <w:tcPr>
            <w:tcW w:w="72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390.000</w:t>
            </w:r>
          </w:p>
        </w:tc>
        <w:tc>
          <w:tcPr>
            <w:tcW w:w="724"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234.000</w:t>
            </w:r>
          </w:p>
        </w:tc>
      </w:tr>
      <w:tr>
        <w:tblPrEx>
          <w:tblCellMar>
            <w:top w:w="0" w:type="dxa"/>
            <w:left w:w="0" w:type="dxa"/>
            <w:bottom w:w="0" w:type="dxa"/>
            <w:right w:w="0" w:type="dxa"/>
          </w:tblCellMar>
        </w:tblPrEx>
        <w:trPr>
          <w:wBefore w:w="0" w:type="dxa"/>
          <w:wAfter w:w="0" w:type="dxa"/>
          <w:trHeight w:val="432" w:hRule="atLeast"/>
        </w:trPr>
        <w:tc>
          <w:tcPr>
            <w:tcW w:w="100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w:t>
            </w:r>
          </w:p>
        </w:tc>
        <w:tc>
          <w:tcPr>
            <w:tcW w:w="858"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1.105.000</w:t>
            </w:r>
          </w:p>
        </w:tc>
        <w:tc>
          <w:tcPr>
            <w:tcW w:w="85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670.800</w:t>
            </w:r>
          </w:p>
        </w:tc>
        <w:tc>
          <w:tcPr>
            <w:tcW w:w="84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559.000</w:t>
            </w:r>
          </w:p>
        </w:tc>
        <w:tc>
          <w:tcPr>
            <w:tcW w:w="72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260.000</w:t>
            </w:r>
          </w:p>
        </w:tc>
        <w:tc>
          <w:tcPr>
            <w:tcW w:w="724"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195.000</w:t>
            </w:r>
          </w:p>
        </w:tc>
      </w:tr>
      <w:tr>
        <w:tblPrEx>
          <w:tblCellMar>
            <w:top w:w="0" w:type="dxa"/>
            <w:left w:w="0" w:type="dxa"/>
            <w:bottom w:w="0" w:type="dxa"/>
            <w:right w:w="0" w:type="dxa"/>
          </w:tblCellMar>
        </w:tblPrEx>
        <w:trPr>
          <w:wBefore w:w="0" w:type="dxa"/>
          <w:wAfter w:w="0" w:type="dxa"/>
          <w:trHeight w:val="432" w:hRule="atLeast"/>
        </w:trPr>
        <w:tc>
          <w:tcPr>
            <w:tcW w:w="100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w:t>
            </w:r>
          </w:p>
        </w:tc>
        <w:tc>
          <w:tcPr>
            <w:tcW w:w="858"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650.000</w:t>
            </w:r>
          </w:p>
        </w:tc>
        <w:tc>
          <w:tcPr>
            <w:tcW w:w="85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374.400</w:t>
            </w:r>
          </w:p>
        </w:tc>
        <w:tc>
          <w:tcPr>
            <w:tcW w:w="84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312.000</w:t>
            </w:r>
          </w:p>
        </w:tc>
        <w:tc>
          <w:tcPr>
            <w:tcW w:w="72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208.000</w:t>
            </w:r>
          </w:p>
        </w:tc>
        <w:tc>
          <w:tcPr>
            <w:tcW w:w="724"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182.000</w:t>
            </w:r>
          </w:p>
        </w:tc>
      </w:tr>
      <w:tr>
        <w:tblPrEx>
          <w:tblCellMar>
            <w:top w:w="0" w:type="dxa"/>
            <w:left w:w="0" w:type="dxa"/>
            <w:bottom w:w="0" w:type="dxa"/>
            <w:right w:w="0" w:type="dxa"/>
          </w:tblCellMar>
        </w:tblPrEx>
        <w:trPr>
          <w:wBefore w:w="0" w:type="dxa"/>
          <w:wAfter w:w="0" w:type="dxa"/>
          <w:trHeight w:val="432" w:hRule="atLeast"/>
        </w:trPr>
        <w:tc>
          <w:tcPr>
            <w:tcW w:w="1005"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w:t>
            </w:r>
          </w:p>
        </w:tc>
        <w:tc>
          <w:tcPr>
            <w:tcW w:w="858"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390.000</w:t>
            </w:r>
          </w:p>
        </w:tc>
        <w:tc>
          <w:tcPr>
            <w:tcW w:w="851"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286.000</w:t>
            </w:r>
          </w:p>
        </w:tc>
        <w:tc>
          <w:tcPr>
            <w:tcW w:w="841"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208.000</w:t>
            </w:r>
          </w:p>
        </w:tc>
        <w:tc>
          <w:tcPr>
            <w:tcW w:w="721"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182.000</w:t>
            </w:r>
          </w:p>
        </w:tc>
        <w:tc>
          <w:tcPr>
            <w:tcW w:w="7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169.000</w:t>
            </w:r>
          </w:p>
        </w:tc>
      </w:tr>
    </w:tbl>
    <w:p>
      <w:pPr>
        <w:spacing w:after="120"/>
        <w:ind w:firstLine="720"/>
        <w:jc w:val="both"/>
        <w:rPr>
          <w:rFonts w:ascii="Arial" w:hAnsi="Arial" w:cs="Arial"/>
          <w:sz w:val="20"/>
          <w:szCs w:val="20"/>
          <w:lang w:val="en-US"/>
        </w:rPr>
      </w:pPr>
      <w:r>
        <w:rPr>
          <w:rFonts w:ascii="Arial" w:hAnsi="Arial" w:cs="Arial"/>
          <w:sz w:val="20"/>
          <w:szCs w:val="20"/>
        </w:rPr>
        <w:t>a7) Giá đất ở tại đô thị trên địa bàn thị trấn Khánh Vĩnh</w:t>
      </w:r>
      <w:r>
        <w:rPr>
          <w:rFonts w:ascii="Arial" w:hAnsi="Arial" w:cs="Arial"/>
          <w:sz w:val="20"/>
          <w:szCs w:val="20"/>
          <w:lang w:val="en-US"/>
        </w:rPr>
        <w:t xml:space="preserve"> </w:t>
      </w:r>
      <w:r>
        <w:rPr>
          <w:rFonts w:ascii="Arial" w:hAnsi="Arial" w:cs="Arial"/>
          <w:sz w:val="20"/>
          <w:szCs w:val="20"/>
        </w:rPr>
        <w:t>thuộc huyện Khánh</w:t>
      </w:r>
      <w:r>
        <w:rPr>
          <w:rFonts w:ascii="Arial" w:hAnsi="Arial" w:cs="Arial"/>
          <w:sz w:val="20"/>
          <w:szCs w:val="20"/>
          <w:lang w:val="en-US"/>
        </w:rPr>
        <w:t xml:space="preserve"> Vĩnh</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Layout w:type="autofit"/>
        <w:tblCellMar>
          <w:top w:w="0" w:type="dxa"/>
          <w:left w:w="0" w:type="dxa"/>
          <w:bottom w:w="0" w:type="dxa"/>
          <w:right w:w="0" w:type="dxa"/>
        </w:tblCellMar>
      </w:tblPr>
      <w:tblGrid>
        <w:gridCol w:w="2926"/>
        <w:gridCol w:w="1964"/>
        <w:gridCol w:w="2053"/>
        <w:gridCol w:w="2093"/>
      </w:tblGrid>
      <w:tr>
        <w:tblPrEx>
          <w:tblCellMar>
            <w:top w:w="0" w:type="dxa"/>
            <w:left w:w="0" w:type="dxa"/>
            <w:bottom w:w="0" w:type="dxa"/>
            <w:right w:w="0" w:type="dxa"/>
          </w:tblCellMar>
        </w:tblPrEx>
        <w:trPr>
          <w:wBefore w:w="0" w:type="dxa"/>
          <w:wAfter w:w="0" w:type="dxa"/>
          <w:trHeight w:val="432" w:hRule="atLeast"/>
        </w:trPr>
        <w:tc>
          <w:tcPr>
            <w:tcW w:w="161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đường</w:t>
            </w:r>
          </w:p>
        </w:tc>
        <w:tc>
          <w:tcPr>
            <w:tcW w:w="108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1</w:t>
            </w:r>
          </w:p>
        </w:tc>
        <w:tc>
          <w:tcPr>
            <w:tcW w:w="113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c>
          <w:tcPr>
            <w:tcW w:w="115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3</w:t>
            </w:r>
          </w:p>
        </w:tc>
      </w:tr>
      <w:tr>
        <w:tblPrEx>
          <w:tblCellMar>
            <w:top w:w="0" w:type="dxa"/>
            <w:left w:w="0" w:type="dxa"/>
            <w:bottom w:w="0" w:type="dxa"/>
            <w:right w:w="0" w:type="dxa"/>
          </w:tblCellMar>
        </w:tblPrEx>
        <w:trPr>
          <w:wBefore w:w="0" w:type="dxa"/>
          <w:wAfter w:w="0" w:type="dxa"/>
          <w:trHeight w:val="432" w:hRule="atLeast"/>
        </w:trPr>
        <w:tc>
          <w:tcPr>
            <w:tcW w:w="161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lang w:val="en-US"/>
              </w:rPr>
            </w:pPr>
            <w:r>
              <w:rPr>
                <w:rFonts w:ascii="Arial" w:hAnsi="Arial" w:cs="Arial"/>
                <w:sz w:val="20"/>
                <w:szCs w:val="20"/>
                <w:lang w:val="en-US"/>
              </w:rPr>
              <w:t>1</w:t>
            </w:r>
          </w:p>
        </w:tc>
        <w:tc>
          <w:tcPr>
            <w:tcW w:w="108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lang w:val="en-US"/>
              </w:rPr>
            </w:pPr>
            <w:r>
              <w:rPr>
                <w:rFonts w:ascii="Arial" w:hAnsi="Arial" w:cs="Arial"/>
                <w:sz w:val="20"/>
                <w:szCs w:val="20"/>
                <w:lang w:val="en-US"/>
              </w:rPr>
              <w:t>780.00</w:t>
            </w:r>
          </w:p>
        </w:tc>
        <w:tc>
          <w:tcPr>
            <w:tcW w:w="113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lang w:val="en-US"/>
              </w:rPr>
            </w:pPr>
            <w:r>
              <w:rPr>
                <w:rFonts w:ascii="Arial" w:hAnsi="Arial" w:cs="Arial"/>
                <w:sz w:val="20"/>
                <w:szCs w:val="20"/>
                <w:lang w:val="en-US"/>
              </w:rPr>
              <w:t>390.000</w:t>
            </w:r>
          </w:p>
        </w:tc>
        <w:tc>
          <w:tcPr>
            <w:tcW w:w="115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lang w:val="en-US"/>
              </w:rPr>
            </w:pPr>
            <w:r>
              <w:rPr>
                <w:rFonts w:ascii="Arial" w:hAnsi="Arial" w:cs="Arial"/>
                <w:sz w:val="20"/>
                <w:szCs w:val="20"/>
                <w:lang w:val="en-US"/>
              </w:rPr>
              <w:t>195.000</w:t>
            </w:r>
          </w:p>
        </w:tc>
      </w:tr>
      <w:tr>
        <w:tblPrEx>
          <w:tblCellMar>
            <w:top w:w="0" w:type="dxa"/>
            <w:left w:w="0" w:type="dxa"/>
            <w:bottom w:w="0" w:type="dxa"/>
            <w:right w:w="0" w:type="dxa"/>
          </w:tblCellMar>
        </w:tblPrEx>
        <w:trPr>
          <w:wBefore w:w="0" w:type="dxa"/>
          <w:wAfter w:w="0" w:type="dxa"/>
          <w:trHeight w:val="432" w:hRule="atLeast"/>
        </w:trPr>
        <w:tc>
          <w:tcPr>
            <w:tcW w:w="161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w:t>
            </w:r>
          </w:p>
        </w:tc>
        <w:tc>
          <w:tcPr>
            <w:tcW w:w="108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624.000</w:t>
            </w:r>
          </w:p>
        </w:tc>
        <w:tc>
          <w:tcPr>
            <w:tcW w:w="113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312.000</w:t>
            </w:r>
          </w:p>
        </w:tc>
        <w:tc>
          <w:tcPr>
            <w:tcW w:w="115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156.000</w:t>
            </w:r>
          </w:p>
        </w:tc>
      </w:tr>
      <w:tr>
        <w:tblPrEx>
          <w:tblCellMar>
            <w:top w:w="0" w:type="dxa"/>
            <w:left w:w="0" w:type="dxa"/>
            <w:bottom w:w="0" w:type="dxa"/>
            <w:right w:w="0" w:type="dxa"/>
          </w:tblCellMar>
        </w:tblPrEx>
        <w:trPr>
          <w:wBefore w:w="0" w:type="dxa"/>
          <w:wAfter w:w="0" w:type="dxa"/>
          <w:trHeight w:val="432" w:hRule="atLeast"/>
        </w:trPr>
        <w:tc>
          <w:tcPr>
            <w:tcW w:w="1619"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w:t>
            </w:r>
          </w:p>
        </w:tc>
        <w:tc>
          <w:tcPr>
            <w:tcW w:w="108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312.000</w:t>
            </w:r>
          </w:p>
        </w:tc>
        <w:tc>
          <w:tcPr>
            <w:tcW w:w="1136"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156.000</w:t>
            </w:r>
          </w:p>
        </w:tc>
        <w:tc>
          <w:tcPr>
            <w:tcW w:w="11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110.500</w:t>
            </w:r>
          </w:p>
        </w:tc>
      </w:tr>
    </w:tbl>
    <w:p>
      <w:pPr>
        <w:spacing w:after="120"/>
        <w:ind w:firstLine="720"/>
        <w:jc w:val="both"/>
        <w:rPr>
          <w:rFonts w:ascii="Arial" w:hAnsi="Arial" w:cs="Arial"/>
          <w:sz w:val="20"/>
          <w:szCs w:val="20"/>
        </w:rPr>
      </w:pPr>
      <w:r>
        <w:rPr>
          <w:rFonts w:ascii="Arial" w:hAnsi="Arial" w:cs="Arial"/>
          <w:sz w:val="20"/>
          <w:szCs w:val="20"/>
        </w:rPr>
        <w:t>a8) Giá đất ở tại đô thị trên địa bàn thị trấn Tô Hạp thuộc huyện Khánh Sơn</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Layout w:type="autofit"/>
        <w:tblCellMar>
          <w:top w:w="0" w:type="dxa"/>
          <w:left w:w="0" w:type="dxa"/>
          <w:bottom w:w="0" w:type="dxa"/>
          <w:right w:w="0" w:type="dxa"/>
        </w:tblCellMar>
      </w:tblPr>
      <w:tblGrid>
        <w:gridCol w:w="2652"/>
        <w:gridCol w:w="2263"/>
        <w:gridCol w:w="1934"/>
        <w:gridCol w:w="2187"/>
      </w:tblGrid>
      <w:tr>
        <w:tblPrEx>
          <w:tblCellMar>
            <w:top w:w="0" w:type="dxa"/>
            <w:left w:w="0" w:type="dxa"/>
            <w:bottom w:w="0" w:type="dxa"/>
            <w:right w:w="0" w:type="dxa"/>
          </w:tblCellMar>
        </w:tblPrEx>
        <w:trPr>
          <w:wBefore w:w="0" w:type="dxa"/>
          <w:wAfter w:w="0" w:type="dxa"/>
          <w:trHeight w:val="432" w:hRule="atLeast"/>
        </w:trPr>
        <w:tc>
          <w:tcPr>
            <w:tcW w:w="146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đường</w:t>
            </w:r>
          </w:p>
        </w:tc>
        <w:tc>
          <w:tcPr>
            <w:tcW w:w="125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1</w:t>
            </w:r>
          </w:p>
        </w:tc>
        <w:tc>
          <w:tcPr>
            <w:tcW w:w="107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c>
          <w:tcPr>
            <w:tcW w:w="1210"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3</w:t>
            </w:r>
          </w:p>
        </w:tc>
      </w:tr>
      <w:tr>
        <w:tblPrEx>
          <w:tblCellMar>
            <w:top w:w="0" w:type="dxa"/>
            <w:left w:w="0" w:type="dxa"/>
            <w:bottom w:w="0" w:type="dxa"/>
            <w:right w:w="0" w:type="dxa"/>
          </w:tblCellMar>
        </w:tblPrEx>
        <w:trPr>
          <w:wBefore w:w="0" w:type="dxa"/>
          <w:wAfter w:w="0" w:type="dxa"/>
          <w:trHeight w:val="432" w:hRule="atLeast"/>
        </w:trPr>
        <w:tc>
          <w:tcPr>
            <w:tcW w:w="146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w:t>
            </w:r>
          </w:p>
        </w:tc>
        <w:tc>
          <w:tcPr>
            <w:tcW w:w="125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429.000</w:t>
            </w:r>
          </w:p>
        </w:tc>
        <w:tc>
          <w:tcPr>
            <w:tcW w:w="107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257.400</w:t>
            </w:r>
          </w:p>
        </w:tc>
        <w:tc>
          <w:tcPr>
            <w:tcW w:w="1210"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156.000</w:t>
            </w:r>
          </w:p>
        </w:tc>
      </w:tr>
      <w:tr>
        <w:tblPrEx>
          <w:tblCellMar>
            <w:top w:w="0" w:type="dxa"/>
            <w:left w:w="0" w:type="dxa"/>
            <w:bottom w:w="0" w:type="dxa"/>
            <w:right w:w="0" w:type="dxa"/>
          </w:tblCellMar>
        </w:tblPrEx>
        <w:trPr>
          <w:wBefore w:w="0" w:type="dxa"/>
          <w:wAfter w:w="0" w:type="dxa"/>
          <w:trHeight w:val="432" w:hRule="atLeast"/>
        </w:trPr>
        <w:tc>
          <w:tcPr>
            <w:tcW w:w="146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w:t>
            </w:r>
          </w:p>
        </w:tc>
        <w:tc>
          <w:tcPr>
            <w:tcW w:w="125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286.000</w:t>
            </w:r>
          </w:p>
        </w:tc>
        <w:tc>
          <w:tcPr>
            <w:tcW w:w="107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171.600</w:t>
            </w:r>
          </w:p>
        </w:tc>
        <w:tc>
          <w:tcPr>
            <w:tcW w:w="1210"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101.400</w:t>
            </w:r>
          </w:p>
        </w:tc>
      </w:tr>
      <w:tr>
        <w:tblPrEx>
          <w:tblCellMar>
            <w:top w:w="0" w:type="dxa"/>
            <w:left w:w="0" w:type="dxa"/>
            <w:bottom w:w="0" w:type="dxa"/>
            <w:right w:w="0" w:type="dxa"/>
          </w:tblCellMar>
        </w:tblPrEx>
        <w:trPr>
          <w:wBefore w:w="0" w:type="dxa"/>
          <w:wAfter w:w="0" w:type="dxa"/>
          <w:trHeight w:val="432" w:hRule="atLeast"/>
        </w:trPr>
        <w:tc>
          <w:tcPr>
            <w:tcW w:w="146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w:t>
            </w:r>
          </w:p>
        </w:tc>
        <w:tc>
          <w:tcPr>
            <w:tcW w:w="1252"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171.600</w:t>
            </w:r>
          </w:p>
        </w:tc>
        <w:tc>
          <w:tcPr>
            <w:tcW w:w="1070"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101.400</w:t>
            </w:r>
          </w:p>
        </w:tc>
        <w:tc>
          <w:tcPr>
            <w:tcW w:w="121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78.000</w:t>
            </w:r>
          </w:p>
        </w:tc>
      </w:tr>
    </w:tbl>
    <w:p>
      <w:pPr>
        <w:spacing w:after="120"/>
        <w:ind w:firstLine="720"/>
        <w:jc w:val="both"/>
        <w:rPr>
          <w:rFonts w:ascii="Arial" w:hAnsi="Arial" w:cs="Arial"/>
          <w:sz w:val="20"/>
          <w:szCs w:val="20"/>
          <w:lang w:val="en-US"/>
        </w:rPr>
      </w:pPr>
      <w:r>
        <w:rPr>
          <w:rFonts w:ascii="Arial" w:hAnsi="Arial" w:cs="Arial"/>
          <w:sz w:val="20"/>
          <w:szCs w:val="20"/>
        </w:rPr>
        <w:t>b) Bảng giá đất ở tại nông thôn: gồm có</w:t>
      </w:r>
    </w:p>
    <w:p>
      <w:pPr>
        <w:spacing w:after="120"/>
        <w:ind w:firstLine="720"/>
        <w:jc w:val="both"/>
        <w:rPr>
          <w:rFonts w:ascii="Arial" w:hAnsi="Arial" w:cs="Arial"/>
          <w:sz w:val="20"/>
          <w:szCs w:val="20"/>
        </w:rPr>
      </w:pPr>
      <w:r>
        <w:rPr>
          <w:rFonts w:ascii="Arial" w:hAnsi="Arial" w:cs="Arial"/>
          <w:sz w:val="20"/>
          <w:szCs w:val="20"/>
        </w:rPr>
        <w:t>b</w:t>
      </w:r>
      <w:r>
        <w:rPr>
          <w:rFonts w:ascii="Arial" w:hAnsi="Arial" w:cs="Arial"/>
          <w:sz w:val="20"/>
          <w:szCs w:val="20"/>
          <w:lang w:val="en-US"/>
        </w:rPr>
        <w:t>1</w:t>
      </w:r>
      <w:r>
        <w:rPr>
          <w:rFonts w:ascii="Arial" w:hAnsi="Arial" w:cs="Arial"/>
          <w:sz w:val="20"/>
          <w:szCs w:val="20"/>
        </w:rPr>
        <w:t>) Giá đất ở ven trục giao thông chính:</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Layout w:type="autofit"/>
        <w:tblCellMar>
          <w:top w:w="0" w:type="dxa"/>
          <w:left w:w="0" w:type="dxa"/>
          <w:bottom w:w="0" w:type="dxa"/>
          <w:right w:w="0" w:type="dxa"/>
        </w:tblCellMar>
      </w:tblPr>
      <w:tblGrid>
        <w:gridCol w:w="2604"/>
        <w:gridCol w:w="3421"/>
        <w:gridCol w:w="3011"/>
      </w:tblGrid>
      <w:tr>
        <w:tblPrEx>
          <w:tblCellMar>
            <w:top w:w="0" w:type="dxa"/>
            <w:left w:w="0" w:type="dxa"/>
            <w:bottom w:w="0" w:type="dxa"/>
            <w:right w:w="0" w:type="dxa"/>
          </w:tblCellMar>
        </w:tblPrEx>
        <w:trPr>
          <w:wBefore w:w="0" w:type="dxa"/>
          <w:wAfter w:w="0" w:type="dxa"/>
          <w:trHeight w:val="432" w:hRule="atLeast"/>
        </w:trPr>
        <w:tc>
          <w:tcPr>
            <w:tcW w:w="144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đường</w:t>
            </w:r>
          </w:p>
        </w:tc>
        <w:tc>
          <w:tcPr>
            <w:tcW w:w="1893"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Xã đồng bằng</w:t>
            </w:r>
          </w:p>
        </w:tc>
        <w:tc>
          <w:tcPr>
            <w:tcW w:w="1667"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Xã miền núi</w:t>
            </w:r>
          </w:p>
        </w:tc>
      </w:tr>
      <w:tr>
        <w:tblPrEx>
          <w:tblCellMar>
            <w:top w:w="0" w:type="dxa"/>
            <w:left w:w="0" w:type="dxa"/>
            <w:bottom w:w="0" w:type="dxa"/>
            <w:right w:w="0" w:type="dxa"/>
          </w:tblCellMar>
        </w:tblPrEx>
        <w:trPr>
          <w:wBefore w:w="0" w:type="dxa"/>
          <w:wAfter w:w="0" w:type="dxa"/>
          <w:trHeight w:val="432" w:hRule="atLeast"/>
        </w:trPr>
        <w:tc>
          <w:tcPr>
            <w:tcW w:w="144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1</w:t>
            </w:r>
          </w:p>
        </w:tc>
        <w:tc>
          <w:tcPr>
            <w:tcW w:w="1893"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2.400.000</w:t>
            </w:r>
          </w:p>
        </w:tc>
        <w:tc>
          <w:tcPr>
            <w:tcW w:w="1667"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1.040.000</w:t>
            </w:r>
          </w:p>
        </w:tc>
      </w:tr>
      <w:tr>
        <w:tblPrEx>
          <w:tblCellMar>
            <w:top w:w="0" w:type="dxa"/>
            <w:left w:w="0" w:type="dxa"/>
            <w:bottom w:w="0" w:type="dxa"/>
            <w:right w:w="0" w:type="dxa"/>
          </w:tblCellMar>
        </w:tblPrEx>
        <w:trPr>
          <w:wBefore w:w="0" w:type="dxa"/>
          <w:wAfter w:w="0" w:type="dxa"/>
          <w:trHeight w:val="432" w:hRule="atLeast"/>
        </w:trPr>
        <w:tc>
          <w:tcPr>
            <w:tcW w:w="144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2</w:t>
            </w:r>
          </w:p>
        </w:tc>
        <w:tc>
          <w:tcPr>
            <w:tcW w:w="1893"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1.200.000</w:t>
            </w:r>
          </w:p>
        </w:tc>
        <w:tc>
          <w:tcPr>
            <w:tcW w:w="1667"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520.000</w:t>
            </w:r>
          </w:p>
        </w:tc>
      </w:tr>
      <w:tr>
        <w:tblPrEx>
          <w:tblCellMar>
            <w:top w:w="0" w:type="dxa"/>
            <w:left w:w="0" w:type="dxa"/>
            <w:bottom w:w="0" w:type="dxa"/>
            <w:right w:w="0" w:type="dxa"/>
          </w:tblCellMar>
        </w:tblPrEx>
        <w:trPr>
          <w:wBefore w:w="0" w:type="dxa"/>
          <w:wAfter w:w="0" w:type="dxa"/>
          <w:trHeight w:val="432" w:hRule="atLeast"/>
        </w:trPr>
        <w:tc>
          <w:tcPr>
            <w:tcW w:w="1441"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3</w:t>
            </w:r>
          </w:p>
        </w:tc>
        <w:tc>
          <w:tcPr>
            <w:tcW w:w="1893"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600.000</w:t>
            </w:r>
          </w:p>
        </w:tc>
        <w:tc>
          <w:tcPr>
            <w:tcW w:w="166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260.000</w:t>
            </w:r>
          </w:p>
        </w:tc>
      </w:tr>
    </w:tbl>
    <w:p>
      <w:pPr>
        <w:spacing w:after="120"/>
        <w:ind w:firstLine="720"/>
        <w:jc w:val="both"/>
        <w:rPr>
          <w:rFonts w:ascii="Arial" w:hAnsi="Arial" w:cs="Arial"/>
          <w:sz w:val="20"/>
          <w:szCs w:val="20"/>
        </w:rPr>
      </w:pPr>
      <w:r>
        <w:rPr>
          <w:rFonts w:ascii="Arial" w:hAnsi="Arial" w:cs="Arial"/>
          <w:sz w:val="20"/>
          <w:szCs w:val="20"/>
        </w:rPr>
        <w:t>b2) Giá đất ở tại nông thôn trên địa bàn các xã thuộc thành phố Nha Trang</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Layout w:type="autofit"/>
        <w:tblCellMar>
          <w:top w:w="0" w:type="dxa"/>
          <w:left w:w="0" w:type="dxa"/>
          <w:bottom w:w="0" w:type="dxa"/>
          <w:right w:w="0" w:type="dxa"/>
        </w:tblCellMar>
      </w:tblPr>
      <w:tblGrid>
        <w:gridCol w:w="2465"/>
        <w:gridCol w:w="2176"/>
        <w:gridCol w:w="2187"/>
        <w:gridCol w:w="2208"/>
      </w:tblGrid>
      <w:tr>
        <w:tblPrEx>
          <w:tblCellMar>
            <w:top w:w="0" w:type="dxa"/>
            <w:left w:w="0" w:type="dxa"/>
            <w:bottom w:w="0" w:type="dxa"/>
            <w:right w:w="0" w:type="dxa"/>
          </w:tblCellMar>
        </w:tblPrEx>
        <w:trPr>
          <w:wBefore w:w="0" w:type="dxa"/>
          <w:wAfter w:w="0" w:type="dxa"/>
          <w:trHeight w:val="432" w:hRule="atLeast"/>
        </w:trPr>
        <w:tc>
          <w:tcPr>
            <w:tcW w:w="1364"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đường</w:t>
            </w:r>
          </w:p>
        </w:tc>
        <w:tc>
          <w:tcPr>
            <w:tcW w:w="1204"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1</w:t>
            </w:r>
          </w:p>
        </w:tc>
        <w:tc>
          <w:tcPr>
            <w:tcW w:w="121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c>
          <w:tcPr>
            <w:tcW w:w="1222"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3</w:t>
            </w:r>
          </w:p>
        </w:tc>
      </w:tr>
      <w:tr>
        <w:tblPrEx>
          <w:tblCellMar>
            <w:top w:w="0" w:type="dxa"/>
            <w:left w:w="0" w:type="dxa"/>
            <w:bottom w:w="0" w:type="dxa"/>
            <w:right w:w="0" w:type="dxa"/>
          </w:tblCellMar>
        </w:tblPrEx>
        <w:trPr>
          <w:wBefore w:w="0" w:type="dxa"/>
          <w:wAfter w:w="0" w:type="dxa"/>
          <w:trHeight w:val="432" w:hRule="atLeast"/>
        </w:trPr>
        <w:tc>
          <w:tcPr>
            <w:tcW w:w="1364"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1</w:t>
            </w:r>
          </w:p>
        </w:tc>
        <w:tc>
          <w:tcPr>
            <w:tcW w:w="1204"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1.500.000</w:t>
            </w:r>
          </w:p>
        </w:tc>
        <w:tc>
          <w:tcPr>
            <w:tcW w:w="121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750.000</w:t>
            </w:r>
          </w:p>
        </w:tc>
        <w:tc>
          <w:tcPr>
            <w:tcW w:w="1222"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375.000</w:t>
            </w:r>
          </w:p>
        </w:tc>
      </w:tr>
      <w:tr>
        <w:tblPrEx>
          <w:tblCellMar>
            <w:top w:w="0" w:type="dxa"/>
            <w:left w:w="0" w:type="dxa"/>
            <w:bottom w:w="0" w:type="dxa"/>
            <w:right w:w="0" w:type="dxa"/>
          </w:tblCellMar>
        </w:tblPrEx>
        <w:trPr>
          <w:wBefore w:w="0" w:type="dxa"/>
          <w:wAfter w:w="0" w:type="dxa"/>
          <w:trHeight w:val="432" w:hRule="atLeast"/>
        </w:trPr>
        <w:tc>
          <w:tcPr>
            <w:tcW w:w="1364"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2</w:t>
            </w:r>
          </w:p>
        </w:tc>
        <w:tc>
          <w:tcPr>
            <w:tcW w:w="1204"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900.000</w:t>
            </w:r>
          </w:p>
        </w:tc>
        <w:tc>
          <w:tcPr>
            <w:tcW w:w="121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450.000</w:t>
            </w:r>
          </w:p>
        </w:tc>
        <w:tc>
          <w:tcPr>
            <w:tcW w:w="1222"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300.000</w:t>
            </w:r>
          </w:p>
        </w:tc>
      </w:tr>
      <w:tr>
        <w:tblPrEx>
          <w:tblCellMar>
            <w:top w:w="0" w:type="dxa"/>
            <w:left w:w="0" w:type="dxa"/>
            <w:bottom w:w="0" w:type="dxa"/>
            <w:right w:w="0" w:type="dxa"/>
          </w:tblCellMar>
        </w:tblPrEx>
        <w:trPr>
          <w:wBefore w:w="0" w:type="dxa"/>
          <w:wAfter w:w="0" w:type="dxa"/>
          <w:trHeight w:val="432" w:hRule="atLeast"/>
        </w:trPr>
        <w:tc>
          <w:tcPr>
            <w:tcW w:w="1364"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3</w:t>
            </w:r>
          </w:p>
        </w:tc>
        <w:tc>
          <w:tcPr>
            <w:tcW w:w="1204"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450.000</w:t>
            </w:r>
          </w:p>
        </w:tc>
        <w:tc>
          <w:tcPr>
            <w:tcW w:w="1210"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300.000</w:t>
            </w:r>
          </w:p>
        </w:tc>
        <w:tc>
          <w:tcPr>
            <w:tcW w:w="122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225.000</w:t>
            </w:r>
          </w:p>
        </w:tc>
      </w:tr>
    </w:tbl>
    <w:p>
      <w:pPr>
        <w:spacing w:after="120"/>
        <w:ind w:firstLine="720"/>
        <w:jc w:val="both"/>
        <w:rPr>
          <w:rFonts w:ascii="Arial" w:hAnsi="Arial" w:cs="Arial"/>
          <w:sz w:val="20"/>
          <w:szCs w:val="20"/>
        </w:rPr>
      </w:pPr>
      <w:r>
        <w:rPr>
          <w:rFonts w:ascii="Arial" w:hAnsi="Arial" w:cs="Arial"/>
          <w:sz w:val="20"/>
          <w:szCs w:val="20"/>
        </w:rPr>
        <w:t>b3) Giá đất ở tại nông thôn trên địa bàn các xã thuộc các huyện, thị, thành ph</w:t>
      </w:r>
      <w:r>
        <w:rPr>
          <w:rFonts w:ascii="Arial" w:hAnsi="Arial" w:cs="Arial"/>
          <w:sz w:val="20"/>
          <w:szCs w:val="20"/>
          <w:lang w:val="en-US"/>
        </w:rPr>
        <w:t>ố</w:t>
      </w:r>
      <w:r>
        <w:rPr>
          <w:rFonts w:ascii="Arial" w:hAnsi="Arial" w:cs="Arial"/>
          <w:sz w:val="20"/>
          <w:szCs w:val="20"/>
        </w:rPr>
        <w:t xml:space="preserve"> còn lại</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97"/>
        <w:gridCol w:w="1800"/>
        <w:gridCol w:w="1684"/>
        <w:gridCol w:w="1733"/>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160" w:type="pct"/>
            <w:vMerge w:val="restart"/>
            <w:shd w:val="clear" w:color="auto" w:fill="FFFFFF"/>
            <w:noWrap w:val="0"/>
            <w:vAlign w:val="center"/>
          </w:tcPr>
          <w:p>
            <w:pPr>
              <w:jc w:val="center"/>
              <w:rPr>
                <w:rFonts w:ascii="Arial" w:hAnsi="Arial" w:cs="Arial"/>
                <w:sz w:val="20"/>
                <w:szCs w:val="20"/>
              </w:rPr>
            </w:pPr>
            <w:r>
              <w:rPr>
                <w:rFonts w:ascii="Arial" w:hAnsi="Arial" w:cs="Arial"/>
                <w:sz w:val="20"/>
                <w:szCs w:val="20"/>
              </w:rPr>
              <w:t>V</w:t>
            </w:r>
            <w:r>
              <w:rPr>
                <w:rFonts w:ascii="Arial" w:hAnsi="Arial" w:cs="Arial"/>
                <w:sz w:val="20"/>
                <w:szCs w:val="20"/>
                <w:lang w:val="en-US"/>
              </w:rPr>
              <w:t>ị</w:t>
            </w:r>
            <w:r>
              <w:rPr>
                <w:rFonts w:ascii="Arial" w:hAnsi="Arial" w:cs="Arial"/>
                <w:sz w:val="20"/>
                <w:szCs w:val="20"/>
              </w:rPr>
              <w:t xml:space="preserve"> trí</w:t>
            </w:r>
          </w:p>
        </w:tc>
        <w:tc>
          <w:tcPr>
            <w:tcW w:w="1928" w:type="pct"/>
            <w:gridSpan w:val="2"/>
            <w:shd w:val="clear" w:color="auto" w:fill="FFFFFF"/>
            <w:noWrap w:val="0"/>
            <w:vAlign w:val="center"/>
          </w:tcPr>
          <w:p>
            <w:pPr>
              <w:jc w:val="center"/>
              <w:rPr>
                <w:rFonts w:ascii="Arial" w:hAnsi="Arial" w:cs="Arial"/>
                <w:sz w:val="20"/>
                <w:szCs w:val="20"/>
              </w:rPr>
            </w:pPr>
            <w:r>
              <w:rPr>
                <w:rFonts w:ascii="Arial" w:hAnsi="Arial" w:cs="Arial"/>
                <w:sz w:val="20"/>
                <w:szCs w:val="20"/>
              </w:rPr>
              <w:t>Xã đồng bằng</w:t>
            </w:r>
          </w:p>
        </w:tc>
        <w:tc>
          <w:tcPr>
            <w:tcW w:w="1912" w:type="pct"/>
            <w:gridSpan w:val="2"/>
            <w:shd w:val="clear" w:color="auto" w:fill="FFFFFF"/>
            <w:noWrap w:val="0"/>
            <w:vAlign w:val="center"/>
          </w:tcPr>
          <w:p>
            <w:pPr>
              <w:jc w:val="center"/>
              <w:rPr>
                <w:rFonts w:ascii="Arial" w:hAnsi="Arial" w:cs="Arial"/>
                <w:sz w:val="20"/>
                <w:szCs w:val="20"/>
              </w:rPr>
            </w:pPr>
            <w:r>
              <w:rPr>
                <w:rFonts w:ascii="Arial" w:hAnsi="Arial" w:cs="Arial"/>
                <w:sz w:val="20"/>
                <w:szCs w:val="20"/>
              </w:rPr>
              <w:t>Xã miền núi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160" w:type="pct"/>
            <w:vMerge w:val="continue"/>
            <w:shd w:val="clear" w:color="auto" w:fill="FFFFFF"/>
            <w:noWrap w:val="0"/>
            <w:vAlign w:val="center"/>
          </w:tcPr>
          <w:p>
            <w:pPr>
              <w:jc w:val="center"/>
              <w:rPr>
                <w:rFonts w:ascii="Arial" w:hAnsi="Arial" w:cs="Arial"/>
                <w:sz w:val="20"/>
                <w:szCs w:val="20"/>
              </w:rPr>
            </w:pPr>
          </w:p>
        </w:tc>
        <w:tc>
          <w:tcPr>
            <w:tcW w:w="996" w:type="pct"/>
            <w:shd w:val="clear" w:color="auto" w:fill="FFFFFF"/>
            <w:noWrap w:val="0"/>
            <w:vAlign w:val="center"/>
          </w:tcPr>
          <w:p>
            <w:pPr>
              <w:jc w:val="center"/>
              <w:rPr>
                <w:rFonts w:ascii="Arial" w:hAnsi="Arial" w:cs="Arial"/>
                <w:sz w:val="20"/>
                <w:szCs w:val="20"/>
              </w:rPr>
            </w:pPr>
            <w:r>
              <w:rPr>
                <w:rFonts w:ascii="Arial" w:hAnsi="Arial" w:cs="Arial"/>
                <w:sz w:val="20"/>
                <w:szCs w:val="20"/>
              </w:rPr>
              <w:t>Khu vực 1</w:t>
            </w:r>
          </w:p>
        </w:tc>
        <w:tc>
          <w:tcPr>
            <w:tcW w:w="932" w:type="pct"/>
            <w:shd w:val="clear" w:color="auto" w:fill="FFFFFF"/>
            <w:noWrap w:val="0"/>
            <w:vAlign w:val="center"/>
          </w:tcPr>
          <w:p>
            <w:pPr>
              <w:jc w:val="center"/>
              <w:rPr>
                <w:rFonts w:ascii="Arial" w:hAnsi="Arial" w:cs="Arial"/>
                <w:sz w:val="20"/>
                <w:szCs w:val="20"/>
              </w:rPr>
            </w:pPr>
            <w:r>
              <w:rPr>
                <w:rFonts w:ascii="Arial" w:hAnsi="Arial" w:cs="Arial"/>
                <w:sz w:val="20"/>
                <w:szCs w:val="20"/>
              </w:rPr>
              <w:t>Khu vực 2</w:t>
            </w:r>
          </w:p>
        </w:tc>
        <w:tc>
          <w:tcPr>
            <w:tcW w:w="959" w:type="pct"/>
            <w:shd w:val="clear" w:color="auto" w:fill="FFFFFF"/>
            <w:noWrap w:val="0"/>
            <w:vAlign w:val="center"/>
          </w:tcPr>
          <w:p>
            <w:pPr>
              <w:jc w:val="center"/>
              <w:rPr>
                <w:rFonts w:ascii="Arial" w:hAnsi="Arial" w:cs="Arial"/>
                <w:sz w:val="20"/>
                <w:szCs w:val="20"/>
              </w:rPr>
            </w:pPr>
            <w:r>
              <w:rPr>
                <w:rFonts w:ascii="Arial" w:hAnsi="Arial" w:cs="Arial"/>
                <w:sz w:val="20"/>
                <w:szCs w:val="20"/>
              </w:rPr>
              <w:t>Khu vực 1</w:t>
            </w:r>
          </w:p>
        </w:tc>
        <w:tc>
          <w:tcPr>
            <w:tcW w:w="953" w:type="pct"/>
            <w:shd w:val="clear" w:color="auto" w:fill="FFFFFF"/>
            <w:noWrap w:val="0"/>
            <w:vAlign w:val="center"/>
          </w:tcPr>
          <w:p>
            <w:pPr>
              <w:jc w:val="center"/>
              <w:rPr>
                <w:rFonts w:ascii="Arial" w:hAnsi="Arial" w:cs="Arial"/>
                <w:sz w:val="20"/>
                <w:szCs w:val="20"/>
              </w:rPr>
            </w:pPr>
            <w:r>
              <w:rPr>
                <w:rFonts w:ascii="Arial" w:hAnsi="Arial" w:cs="Arial"/>
                <w:sz w:val="20"/>
                <w:szCs w:val="20"/>
              </w:rPr>
              <w:t>Khu vực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160" w:type="pct"/>
            <w:shd w:val="clear" w:color="auto" w:fill="FFFFFF"/>
            <w:noWrap w:val="0"/>
            <w:vAlign w:val="center"/>
          </w:tcPr>
          <w:p>
            <w:pPr>
              <w:jc w:val="center"/>
              <w:rPr>
                <w:rFonts w:ascii="Arial" w:hAnsi="Arial" w:cs="Arial"/>
                <w:sz w:val="20"/>
                <w:szCs w:val="20"/>
              </w:rPr>
            </w:pPr>
            <w:r>
              <w:rPr>
                <w:rFonts w:ascii="Arial" w:hAnsi="Arial" w:cs="Arial"/>
                <w:sz w:val="20"/>
                <w:szCs w:val="20"/>
              </w:rPr>
              <w:t>Vị trí 1</w:t>
            </w:r>
          </w:p>
        </w:tc>
        <w:tc>
          <w:tcPr>
            <w:tcW w:w="996" w:type="pct"/>
            <w:shd w:val="clear" w:color="auto" w:fill="FFFFFF"/>
            <w:noWrap w:val="0"/>
            <w:vAlign w:val="center"/>
          </w:tcPr>
          <w:p>
            <w:pPr>
              <w:jc w:val="center"/>
              <w:rPr>
                <w:rFonts w:ascii="Arial" w:hAnsi="Arial" w:cs="Arial"/>
                <w:sz w:val="20"/>
                <w:szCs w:val="20"/>
              </w:rPr>
            </w:pPr>
            <w:r>
              <w:rPr>
                <w:rFonts w:ascii="Arial" w:hAnsi="Arial" w:cs="Arial"/>
                <w:sz w:val="20"/>
                <w:szCs w:val="20"/>
              </w:rPr>
              <w:t>195.000</w:t>
            </w:r>
          </w:p>
        </w:tc>
        <w:tc>
          <w:tcPr>
            <w:tcW w:w="932" w:type="pct"/>
            <w:shd w:val="clear" w:color="auto" w:fill="FFFFFF"/>
            <w:noWrap w:val="0"/>
            <w:vAlign w:val="center"/>
          </w:tcPr>
          <w:p>
            <w:pPr>
              <w:jc w:val="center"/>
              <w:rPr>
                <w:rFonts w:ascii="Arial" w:hAnsi="Arial" w:cs="Arial"/>
                <w:sz w:val="20"/>
                <w:szCs w:val="20"/>
              </w:rPr>
            </w:pPr>
            <w:r>
              <w:rPr>
                <w:rFonts w:ascii="Arial" w:hAnsi="Arial" w:cs="Arial"/>
                <w:sz w:val="20"/>
                <w:szCs w:val="20"/>
              </w:rPr>
              <w:t>143.000</w:t>
            </w:r>
          </w:p>
        </w:tc>
        <w:tc>
          <w:tcPr>
            <w:tcW w:w="959" w:type="pct"/>
            <w:shd w:val="clear" w:color="auto" w:fill="FFFFFF"/>
            <w:noWrap w:val="0"/>
            <w:vAlign w:val="center"/>
          </w:tcPr>
          <w:p>
            <w:pPr>
              <w:jc w:val="center"/>
              <w:rPr>
                <w:rFonts w:ascii="Arial" w:hAnsi="Arial" w:cs="Arial"/>
                <w:sz w:val="20"/>
                <w:szCs w:val="20"/>
              </w:rPr>
            </w:pPr>
            <w:r>
              <w:rPr>
                <w:rFonts w:ascii="Arial" w:hAnsi="Arial" w:cs="Arial"/>
                <w:sz w:val="20"/>
                <w:szCs w:val="20"/>
              </w:rPr>
              <w:t>58.500</w:t>
            </w:r>
          </w:p>
        </w:tc>
        <w:tc>
          <w:tcPr>
            <w:tcW w:w="953" w:type="pct"/>
            <w:shd w:val="clear" w:color="auto" w:fill="FFFFFF"/>
            <w:noWrap w:val="0"/>
            <w:vAlign w:val="center"/>
          </w:tcPr>
          <w:p>
            <w:pPr>
              <w:jc w:val="center"/>
              <w:rPr>
                <w:rFonts w:ascii="Arial" w:hAnsi="Arial" w:cs="Arial"/>
                <w:sz w:val="20"/>
                <w:szCs w:val="20"/>
              </w:rPr>
            </w:pPr>
            <w:r>
              <w:rPr>
                <w:rFonts w:ascii="Arial" w:hAnsi="Arial" w:cs="Arial"/>
                <w:sz w:val="20"/>
                <w:szCs w:val="20"/>
              </w:rPr>
              <w:t>45.500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160" w:type="pct"/>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c>
          <w:tcPr>
            <w:tcW w:w="996" w:type="pct"/>
            <w:shd w:val="clear" w:color="auto" w:fill="FFFFFF"/>
            <w:noWrap w:val="0"/>
            <w:vAlign w:val="center"/>
          </w:tcPr>
          <w:p>
            <w:pPr>
              <w:jc w:val="center"/>
              <w:rPr>
                <w:rFonts w:ascii="Arial" w:hAnsi="Arial" w:cs="Arial"/>
                <w:sz w:val="20"/>
                <w:szCs w:val="20"/>
              </w:rPr>
            </w:pPr>
            <w:r>
              <w:rPr>
                <w:rFonts w:ascii="Arial" w:hAnsi="Arial" w:cs="Arial"/>
                <w:sz w:val="20"/>
                <w:szCs w:val="20"/>
              </w:rPr>
              <w:t>143.000</w:t>
            </w:r>
          </w:p>
        </w:tc>
        <w:tc>
          <w:tcPr>
            <w:tcW w:w="932" w:type="pct"/>
            <w:shd w:val="clear" w:color="auto" w:fill="FFFFFF"/>
            <w:noWrap w:val="0"/>
            <w:vAlign w:val="center"/>
          </w:tcPr>
          <w:p>
            <w:pPr>
              <w:jc w:val="center"/>
              <w:rPr>
                <w:rFonts w:ascii="Arial" w:hAnsi="Arial" w:cs="Arial"/>
                <w:sz w:val="20"/>
                <w:szCs w:val="20"/>
              </w:rPr>
            </w:pPr>
            <w:r>
              <w:rPr>
                <w:rFonts w:ascii="Arial" w:hAnsi="Arial" w:cs="Arial"/>
                <w:sz w:val="20"/>
                <w:szCs w:val="20"/>
              </w:rPr>
              <w:t>104.000</w:t>
            </w:r>
          </w:p>
        </w:tc>
        <w:tc>
          <w:tcPr>
            <w:tcW w:w="959" w:type="pct"/>
            <w:shd w:val="clear" w:color="auto" w:fill="FFFFFF"/>
            <w:noWrap w:val="0"/>
            <w:vAlign w:val="center"/>
          </w:tcPr>
          <w:p>
            <w:pPr>
              <w:jc w:val="center"/>
              <w:rPr>
                <w:rFonts w:ascii="Arial" w:hAnsi="Arial" w:cs="Arial"/>
                <w:sz w:val="20"/>
                <w:szCs w:val="20"/>
              </w:rPr>
            </w:pPr>
            <w:r>
              <w:rPr>
                <w:rFonts w:ascii="Arial" w:hAnsi="Arial" w:cs="Arial"/>
                <w:sz w:val="20"/>
                <w:szCs w:val="20"/>
              </w:rPr>
              <w:t>45.500</w:t>
            </w:r>
          </w:p>
        </w:tc>
        <w:tc>
          <w:tcPr>
            <w:tcW w:w="953" w:type="pct"/>
            <w:shd w:val="clear" w:color="auto" w:fill="FFFFFF"/>
            <w:noWrap w:val="0"/>
            <w:vAlign w:val="center"/>
          </w:tcPr>
          <w:p>
            <w:pPr>
              <w:jc w:val="center"/>
              <w:rPr>
                <w:rFonts w:ascii="Arial" w:hAnsi="Arial" w:cs="Arial"/>
                <w:sz w:val="20"/>
                <w:szCs w:val="20"/>
              </w:rPr>
            </w:pPr>
            <w:r>
              <w:rPr>
                <w:rFonts w:ascii="Arial" w:hAnsi="Arial" w:cs="Arial"/>
                <w:sz w:val="20"/>
                <w:szCs w:val="20"/>
              </w:rPr>
              <w:t>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2" w:hRule="atLeast"/>
        </w:trPr>
        <w:tc>
          <w:tcPr>
            <w:tcW w:w="1160" w:type="pct"/>
            <w:shd w:val="clear" w:color="auto" w:fill="FFFFFF"/>
            <w:noWrap w:val="0"/>
            <w:vAlign w:val="center"/>
          </w:tcPr>
          <w:p>
            <w:pPr>
              <w:jc w:val="center"/>
              <w:rPr>
                <w:rFonts w:ascii="Arial" w:hAnsi="Arial" w:cs="Arial"/>
                <w:sz w:val="20"/>
                <w:szCs w:val="20"/>
              </w:rPr>
            </w:pPr>
            <w:r>
              <w:rPr>
                <w:rFonts w:ascii="Arial" w:hAnsi="Arial" w:cs="Arial"/>
                <w:sz w:val="20"/>
                <w:szCs w:val="20"/>
              </w:rPr>
              <w:t>Vị trí 3</w:t>
            </w:r>
          </w:p>
        </w:tc>
        <w:tc>
          <w:tcPr>
            <w:tcW w:w="996" w:type="pct"/>
            <w:shd w:val="clear" w:color="auto" w:fill="FFFFFF"/>
            <w:noWrap w:val="0"/>
            <w:vAlign w:val="center"/>
          </w:tcPr>
          <w:p>
            <w:pPr>
              <w:jc w:val="center"/>
              <w:rPr>
                <w:rFonts w:ascii="Arial" w:hAnsi="Arial" w:cs="Arial"/>
                <w:sz w:val="20"/>
                <w:szCs w:val="20"/>
              </w:rPr>
            </w:pPr>
            <w:r>
              <w:rPr>
                <w:rFonts w:ascii="Arial" w:hAnsi="Arial" w:cs="Arial"/>
                <w:sz w:val="20"/>
                <w:szCs w:val="20"/>
              </w:rPr>
              <w:t>104.000</w:t>
            </w:r>
          </w:p>
        </w:tc>
        <w:tc>
          <w:tcPr>
            <w:tcW w:w="932" w:type="pct"/>
            <w:shd w:val="clear" w:color="auto" w:fill="FFFFFF"/>
            <w:noWrap w:val="0"/>
            <w:vAlign w:val="center"/>
          </w:tcPr>
          <w:p>
            <w:pPr>
              <w:jc w:val="center"/>
              <w:rPr>
                <w:rFonts w:ascii="Arial" w:hAnsi="Arial" w:cs="Arial"/>
                <w:sz w:val="20"/>
                <w:szCs w:val="20"/>
              </w:rPr>
            </w:pPr>
            <w:r>
              <w:rPr>
                <w:rFonts w:ascii="Arial" w:hAnsi="Arial" w:cs="Arial"/>
                <w:sz w:val="20"/>
                <w:szCs w:val="20"/>
              </w:rPr>
              <w:t>78.000</w:t>
            </w:r>
          </w:p>
        </w:tc>
        <w:tc>
          <w:tcPr>
            <w:tcW w:w="959" w:type="pct"/>
            <w:shd w:val="clear" w:color="auto" w:fill="FFFFFF"/>
            <w:noWrap w:val="0"/>
            <w:vAlign w:val="center"/>
          </w:tcPr>
          <w:p>
            <w:pPr>
              <w:jc w:val="center"/>
              <w:rPr>
                <w:rFonts w:ascii="Arial" w:hAnsi="Arial" w:cs="Arial"/>
                <w:sz w:val="20"/>
                <w:szCs w:val="20"/>
              </w:rPr>
            </w:pPr>
            <w:r>
              <w:rPr>
                <w:rFonts w:ascii="Arial" w:hAnsi="Arial" w:cs="Arial"/>
                <w:sz w:val="20"/>
                <w:szCs w:val="20"/>
              </w:rPr>
              <w:t>39.000</w:t>
            </w:r>
          </w:p>
        </w:tc>
        <w:tc>
          <w:tcPr>
            <w:tcW w:w="953" w:type="pct"/>
            <w:shd w:val="clear" w:color="auto" w:fill="FFFFFF"/>
            <w:noWrap w:val="0"/>
            <w:vAlign w:val="center"/>
          </w:tcPr>
          <w:p>
            <w:pPr>
              <w:jc w:val="center"/>
              <w:rPr>
                <w:rFonts w:ascii="Arial" w:hAnsi="Arial" w:cs="Arial"/>
                <w:sz w:val="20"/>
                <w:szCs w:val="20"/>
              </w:rPr>
            </w:pPr>
            <w:r>
              <w:rPr>
                <w:rFonts w:ascii="Arial" w:hAnsi="Arial" w:cs="Arial"/>
                <w:sz w:val="20"/>
                <w:szCs w:val="20"/>
              </w:rPr>
              <w:t>32.500</w:t>
            </w:r>
          </w:p>
        </w:tc>
      </w:tr>
    </w:tbl>
    <w:p>
      <w:pPr>
        <w:spacing w:after="120"/>
        <w:ind w:firstLine="720"/>
        <w:jc w:val="both"/>
        <w:rPr>
          <w:rFonts w:ascii="Arial" w:hAnsi="Arial" w:cs="Arial"/>
          <w:sz w:val="20"/>
          <w:szCs w:val="20"/>
        </w:rPr>
      </w:pPr>
      <w:r>
        <w:rPr>
          <w:rFonts w:ascii="Arial" w:hAnsi="Arial" w:cs="Arial"/>
          <w:sz w:val="20"/>
          <w:szCs w:val="20"/>
        </w:rPr>
        <w:t>c) Bảng giá đất ở tại các Khu đô thị, Khu dân cư mới: gồm có</w:t>
      </w:r>
    </w:p>
    <w:p>
      <w:pPr>
        <w:spacing w:after="120"/>
        <w:ind w:firstLine="720"/>
        <w:jc w:val="both"/>
        <w:rPr>
          <w:rFonts w:ascii="Arial" w:hAnsi="Arial" w:cs="Arial"/>
          <w:sz w:val="20"/>
          <w:szCs w:val="20"/>
          <w:lang w:val="en-US"/>
        </w:rPr>
      </w:pPr>
      <w:r>
        <w:rPr>
          <w:rFonts w:ascii="Arial" w:hAnsi="Arial" w:cs="Arial"/>
          <w:sz w:val="20"/>
          <w:szCs w:val="20"/>
        </w:rPr>
        <w:t>c</w:t>
      </w:r>
      <w:r>
        <w:rPr>
          <w:rFonts w:ascii="Arial" w:hAnsi="Arial" w:cs="Arial"/>
          <w:sz w:val="20"/>
          <w:szCs w:val="20"/>
          <w:lang w:val="en-US"/>
        </w:rPr>
        <w:t>1</w:t>
      </w:r>
      <w:r>
        <w:rPr>
          <w:rFonts w:ascii="Arial" w:hAnsi="Arial" w:cs="Arial"/>
          <w:sz w:val="20"/>
          <w:szCs w:val="20"/>
        </w:rPr>
        <w:t>) Giá đất ở tại các Khu đô thị, Khu dân cư mới trên địa bàn thành phố Nha</w:t>
      </w:r>
      <w:r>
        <w:rPr>
          <w:rFonts w:ascii="Arial" w:hAnsi="Arial" w:cs="Arial"/>
          <w:sz w:val="20"/>
          <w:szCs w:val="20"/>
          <w:lang w:val="en-US"/>
        </w:rPr>
        <w:t xml:space="preserve"> Trang</w:t>
      </w:r>
    </w:p>
    <w:p>
      <w:pPr>
        <w:spacing w:after="120"/>
        <w:ind w:firstLine="720"/>
        <w:jc w:val="right"/>
        <w:rPr>
          <w:rFonts w:ascii="Arial" w:hAnsi="Arial" w:cs="Arial"/>
          <w:sz w:val="20"/>
          <w:szCs w:val="20"/>
          <w:lang w:val="en-US"/>
        </w:rPr>
      </w:pPr>
      <w:r>
        <w:rPr>
          <w:rFonts w:ascii="Arial" w:hAnsi="Arial" w:cs="Arial"/>
          <w:sz w:val="20"/>
          <w:szCs w:val="20"/>
        </w:rPr>
        <w:t>Đơn vị tính:</w:t>
      </w:r>
      <w:r>
        <w:rPr>
          <w:rFonts w:ascii="Arial" w:hAnsi="Arial" w:cs="Arial"/>
          <w:sz w:val="20"/>
          <w:szCs w:val="20"/>
          <w:lang w:val="en-US"/>
        </w:rPr>
        <w:t xml:space="preserve"> đồng/m</w:t>
      </w:r>
      <w:r>
        <w:rPr>
          <w:rFonts w:ascii="Arial" w:hAnsi="Arial" w:cs="Arial"/>
          <w:sz w:val="20"/>
          <w:szCs w:val="20"/>
          <w:vertAlign w:val="superscript"/>
          <w:lang w:val="en-US"/>
        </w:rPr>
        <w:t>2</w:t>
      </w:r>
    </w:p>
    <w:tbl>
      <w:tblPr>
        <w:tblStyle w:val="6"/>
        <w:tblW w:w="5000" w:type="pct"/>
        <w:tblInd w:w="-5" w:type="dxa"/>
        <w:tblLayout w:type="autofit"/>
        <w:tblCellMar>
          <w:top w:w="0" w:type="dxa"/>
          <w:left w:w="0" w:type="dxa"/>
          <w:bottom w:w="0" w:type="dxa"/>
          <w:right w:w="0" w:type="dxa"/>
        </w:tblCellMar>
      </w:tblPr>
      <w:tblGrid>
        <w:gridCol w:w="2270"/>
        <w:gridCol w:w="1690"/>
        <w:gridCol w:w="1621"/>
        <w:gridCol w:w="1637"/>
        <w:gridCol w:w="1818"/>
      </w:tblGrid>
      <w:tr>
        <w:tblPrEx>
          <w:tblCellMar>
            <w:top w:w="0" w:type="dxa"/>
            <w:left w:w="0" w:type="dxa"/>
            <w:bottom w:w="0" w:type="dxa"/>
            <w:right w:w="0" w:type="dxa"/>
          </w:tblCellMar>
        </w:tblPrEx>
        <w:trPr>
          <w:wBefore w:w="0" w:type="dxa"/>
          <w:wAfter w:w="0" w:type="dxa"/>
          <w:trHeight w:val="432" w:hRule="atLeast"/>
        </w:trPr>
        <w:tc>
          <w:tcPr>
            <w:tcW w:w="125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đường</w:t>
            </w:r>
          </w:p>
        </w:tc>
        <w:tc>
          <w:tcPr>
            <w:tcW w:w="93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1</w:t>
            </w:r>
          </w:p>
        </w:tc>
        <w:tc>
          <w:tcPr>
            <w:tcW w:w="89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c>
          <w:tcPr>
            <w:tcW w:w="90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3</w:t>
            </w:r>
          </w:p>
        </w:tc>
        <w:tc>
          <w:tcPr>
            <w:tcW w:w="1007"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4</w:t>
            </w:r>
          </w:p>
        </w:tc>
      </w:tr>
      <w:tr>
        <w:tblPrEx>
          <w:tblCellMar>
            <w:top w:w="0" w:type="dxa"/>
            <w:left w:w="0" w:type="dxa"/>
            <w:bottom w:w="0" w:type="dxa"/>
            <w:right w:w="0" w:type="dxa"/>
          </w:tblCellMar>
        </w:tblPrEx>
        <w:trPr>
          <w:wBefore w:w="0" w:type="dxa"/>
          <w:wAfter w:w="0" w:type="dxa"/>
          <w:trHeight w:val="432" w:hRule="atLeast"/>
        </w:trPr>
        <w:tc>
          <w:tcPr>
            <w:tcW w:w="125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w:t>
            </w:r>
          </w:p>
        </w:tc>
        <w:tc>
          <w:tcPr>
            <w:tcW w:w="93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9.000.000</w:t>
            </w:r>
          </w:p>
        </w:tc>
        <w:tc>
          <w:tcPr>
            <w:tcW w:w="89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5.400.000</w:t>
            </w:r>
          </w:p>
        </w:tc>
        <w:tc>
          <w:tcPr>
            <w:tcW w:w="90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4.500.000</w:t>
            </w:r>
          </w:p>
        </w:tc>
        <w:tc>
          <w:tcPr>
            <w:tcW w:w="1007"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2.250.000</w:t>
            </w:r>
          </w:p>
        </w:tc>
      </w:tr>
      <w:tr>
        <w:tblPrEx>
          <w:tblCellMar>
            <w:top w:w="0" w:type="dxa"/>
            <w:left w:w="0" w:type="dxa"/>
            <w:bottom w:w="0" w:type="dxa"/>
            <w:right w:w="0" w:type="dxa"/>
          </w:tblCellMar>
        </w:tblPrEx>
        <w:trPr>
          <w:wBefore w:w="0" w:type="dxa"/>
          <w:wAfter w:w="0" w:type="dxa"/>
          <w:trHeight w:val="432" w:hRule="atLeast"/>
        </w:trPr>
        <w:tc>
          <w:tcPr>
            <w:tcW w:w="125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w:t>
            </w:r>
          </w:p>
        </w:tc>
        <w:tc>
          <w:tcPr>
            <w:tcW w:w="93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6.000.000</w:t>
            </w:r>
          </w:p>
        </w:tc>
        <w:tc>
          <w:tcPr>
            <w:tcW w:w="89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3.600.000</w:t>
            </w:r>
          </w:p>
        </w:tc>
        <w:tc>
          <w:tcPr>
            <w:tcW w:w="90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3.000.000</w:t>
            </w:r>
          </w:p>
        </w:tc>
        <w:tc>
          <w:tcPr>
            <w:tcW w:w="1007"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1.500.000</w:t>
            </w:r>
          </w:p>
        </w:tc>
      </w:tr>
      <w:tr>
        <w:tblPrEx>
          <w:tblCellMar>
            <w:top w:w="0" w:type="dxa"/>
            <w:left w:w="0" w:type="dxa"/>
            <w:bottom w:w="0" w:type="dxa"/>
            <w:right w:w="0" w:type="dxa"/>
          </w:tblCellMar>
        </w:tblPrEx>
        <w:trPr>
          <w:wBefore w:w="0" w:type="dxa"/>
          <w:wAfter w:w="0" w:type="dxa"/>
          <w:trHeight w:val="432" w:hRule="atLeast"/>
        </w:trPr>
        <w:tc>
          <w:tcPr>
            <w:tcW w:w="125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w:t>
            </w:r>
          </w:p>
        </w:tc>
        <w:tc>
          <w:tcPr>
            <w:tcW w:w="93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3.750.000</w:t>
            </w:r>
          </w:p>
        </w:tc>
        <w:tc>
          <w:tcPr>
            <w:tcW w:w="89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2.250.000</w:t>
            </w:r>
          </w:p>
        </w:tc>
        <w:tc>
          <w:tcPr>
            <w:tcW w:w="90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1.875.000</w:t>
            </w:r>
          </w:p>
        </w:tc>
        <w:tc>
          <w:tcPr>
            <w:tcW w:w="1007"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1.050.000</w:t>
            </w:r>
          </w:p>
        </w:tc>
      </w:tr>
      <w:tr>
        <w:tblPrEx>
          <w:tblCellMar>
            <w:top w:w="0" w:type="dxa"/>
            <w:left w:w="0" w:type="dxa"/>
            <w:bottom w:w="0" w:type="dxa"/>
            <w:right w:w="0" w:type="dxa"/>
          </w:tblCellMar>
        </w:tblPrEx>
        <w:trPr>
          <w:wBefore w:w="0" w:type="dxa"/>
          <w:wAfter w:w="0" w:type="dxa"/>
          <w:trHeight w:val="432" w:hRule="atLeast"/>
        </w:trPr>
        <w:tc>
          <w:tcPr>
            <w:tcW w:w="125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w:t>
            </w:r>
          </w:p>
        </w:tc>
        <w:tc>
          <w:tcPr>
            <w:tcW w:w="93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2.250.000</w:t>
            </w:r>
          </w:p>
        </w:tc>
        <w:tc>
          <w:tcPr>
            <w:tcW w:w="89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1.350.000</w:t>
            </w:r>
          </w:p>
        </w:tc>
        <w:tc>
          <w:tcPr>
            <w:tcW w:w="90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1.125.000</w:t>
            </w:r>
          </w:p>
        </w:tc>
        <w:tc>
          <w:tcPr>
            <w:tcW w:w="1007"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900.000</w:t>
            </w:r>
          </w:p>
        </w:tc>
      </w:tr>
      <w:tr>
        <w:tblPrEx>
          <w:tblCellMar>
            <w:top w:w="0" w:type="dxa"/>
            <w:left w:w="0" w:type="dxa"/>
            <w:bottom w:w="0" w:type="dxa"/>
            <w:right w:w="0" w:type="dxa"/>
          </w:tblCellMar>
        </w:tblPrEx>
        <w:trPr>
          <w:wBefore w:w="0" w:type="dxa"/>
          <w:wAfter w:w="0" w:type="dxa"/>
          <w:trHeight w:val="432" w:hRule="atLeast"/>
        </w:trPr>
        <w:tc>
          <w:tcPr>
            <w:tcW w:w="1256"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w:t>
            </w:r>
          </w:p>
        </w:tc>
        <w:tc>
          <w:tcPr>
            <w:tcW w:w="935"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1.500.000</w:t>
            </w:r>
          </w:p>
        </w:tc>
        <w:tc>
          <w:tcPr>
            <w:tcW w:w="89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1.260.000</w:t>
            </w:r>
          </w:p>
        </w:tc>
        <w:tc>
          <w:tcPr>
            <w:tcW w:w="906"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1.050.000</w:t>
            </w:r>
          </w:p>
        </w:tc>
        <w:tc>
          <w:tcPr>
            <w:tcW w:w="100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825.000</w:t>
            </w:r>
          </w:p>
        </w:tc>
      </w:tr>
    </w:tbl>
    <w:p>
      <w:pPr>
        <w:spacing w:after="120"/>
        <w:ind w:firstLine="720"/>
        <w:jc w:val="both"/>
        <w:rPr>
          <w:rFonts w:ascii="Arial" w:hAnsi="Arial" w:cs="Arial"/>
          <w:sz w:val="20"/>
          <w:szCs w:val="20"/>
        </w:rPr>
      </w:pPr>
      <w:r>
        <w:rPr>
          <w:rFonts w:ascii="Arial" w:hAnsi="Arial" w:cs="Arial"/>
          <w:sz w:val="20"/>
          <w:szCs w:val="20"/>
        </w:rPr>
        <w:t xml:space="preserve">c2) Giá đất </w:t>
      </w:r>
      <w:r>
        <w:rPr>
          <w:rFonts w:ascii="Arial" w:hAnsi="Arial" w:cs="Arial"/>
          <w:sz w:val="20"/>
          <w:szCs w:val="20"/>
          <w:lang w:val="en-US"/>
        </w:rPr>
        <w:t>ở</w:t>
      </w:r>
      <w:r>
        <w:rPr>
          <w:rFonts w:ascii="Arial" w:hAnsi="Arial" w:cs="Arial"/>
          <w:sz w:val="20"/>
          <w:szCs w:val="20"/>
        </w:rPr>
        <w:t xml:space="preserve"> tại các Khu đô thị, Khu dân cư mới trên địa bàn huy</w:t>
      </w:r>
      <w:r>
        <w:rPr>
          <w:rFonts w:ascii="Arial" w:hAnsi="Arial" w:cs="Arial"/>
          <w:sz w:val="20"/>
          <w:szCs w:val="20"/>
          <w:lang w:val="en-US"/>
        </w:rPr>
        <w:t>ệ</w:t>
      </w:r>
      <w:r>
        <w:rPr>
          <w:rFonts w:ascii="Arial" w:hAnsi="Arial" w:cs="Arial"/>
          <w:sz w:val="20"/>
          <w:szCs w:val="20"/>
        </w:rPr>
        <w:t xml:space="preserve">n </w:t>
      </w:r>
      <w:r>
        <w:rPr>
          <w:rFonts w:ascii="Arial" w:hAnsi="Arial" w:cs="Arial"/>
          <w:sz w:val="20"/>
          <w:szCs w:val="20"/>
          <w:lang w:val="en-US"/>
        </w:rPr>
        <w:t xml:space="preserve">Diên </w:t>
      </w:r>
      <w:r>
        <w:rPr>
          <w:rFonts w:ascii="Arial" w:hAnsi="Arial" w:cs="Arial"/>
          <w:sz w:val="20"/>
          <w:szCs w:val="20"/>
        </w:rPr>
        <w:t>Khánh</w:t>
      </w:r>
    </w:p>
    <w:p>
      <w:pPr>
        <w:spacing w:after="120"/>
        <w:ind w:left="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Layout w:type="autofit"/>
        <w:tblCellMar>
          <w:top w:w="0" w:type="dxa"/>
          <w:left w:w="0" w:type="dxa"/>
          <w:bottom w:w="0" w:type="dxa"/>
          <w:right w:w="0" w:type="dxa"/>
        </w:tblCellMar>
      </w:tblPr>
      <w:tblGrid>
        <w:gridCol w:w="2596"/>
        <w:gridCol w:w="2263"/>
        <w:gridCol w:w="1945"/>
        <w:gridCol w:w="2232"/>
      </w:tblGrid>
      <w:tr>
        <w:tblPrEx>
          <w:tblCellMar>
            <w:top w:w="0" w:type="dxa"/>
            <w:left w:w="0" w:type="dxa"/>
            <w:bottom w:w="0" w:type="dxa"/>
            <w:right w:w="0" w:type="dxa"/>
          </w:tblCellMar>
        </w:tblPrEx>
        <w:trPr>
          <w:wBefore w:w="0" w:type="dxa"/>
          <w:wAfter w:w="0" w:type="dxa"/>
          <w:trHeight w:val="432" w:hRule="atLeast"/>
        </w:trPr>
        <w:tc>
          <w:tcPr>
            <w:tcW w:w="143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đường</w:t>
            </w:r>
          </w:p>
        </w:tc>
        <w:tc>
          <w:tcPr>
            <w:tcW w:w="125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1</w:t>
            </w:r>
          </w:p>
        </w:tc>
        <w:tc>
          <w:tcPr>
            <w:tcW w:w="107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c>
          <w:tcPr>
            <w:tcW w:w="1235"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3</w:t>
            </w:r>
          </w:p>
        </w:tc>
      </w:tr>
      <w:tr>
        <w:tblPrEx>
          <w:tblCellMar>
            <w:top w:w="0" w:type="dxa"/>
            <w:left w:w="0" w:type="dxa"/>
            <w:bottom w:w="0" w:type="dxa"/>
            <w:right w:w="0" w:type="dxa"/>
          </w:tblCellMar>
        </w:tblPrEx>
        <w:trPr>
          <w:wBefore w:w="0" w:type="dxa"/>
          <w:wAfter w:w="0" w:type="dxa"/>
          <w:trHeight w:val="432" w:hRule="atLeast"/>
        </w:trPr>
        <w:tc>
          <w:tcPr>
            <w:tcW w:w="143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w:t>
            </w:r>
          </w:p>
        </w:tc>
        <w:tc>
          <w:tcPr>
            <w:tcW w:w="125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1.500.000</w:t>
            </w:r>
          </w:p>
        </w:tc>
        <w:tc>
          <w:tcPr>
            <w:tcW w:w="107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900.000</w:t>
            </w:r>
          </w:p>
        </w:tc>
        <w:tc>
          <w:tcPr>
            <w:tcW w:w="1235"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750.000</w:t>
            </w:r>
          </w:p>
        </w:tc>
      </w:tr>
      <w:tr>
        <w:tblPrEx>
          <w:tblCellMar>
            <w:top w:w="0" w:type="dxa"/>
            <w:left w:w="0" w:type="dxa"/>
            <w:bottom w:w="0" w:type="dxa"/>
            <w:right w:w="0" w:type="dxa"/>
          </w:tblCellMar>
        </w:tblPrEx>
        <w:trPr>
          <w:wBefore w:w="0" w:type="dxa"/>
          <w:wAfter w:w="0" w:type="dxa"/>
          <w:trHeight w:val="432" w:hRule="atLeast"/>
        </w:trPr>
        <w:tc>
          <w:tcPr>
            <w:tcW w:w="143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w:t>
            </w:r>
          </w:p>
        </w:tc>
        <w:tc>
          <w:tcPr>
            <w:tcW w:w="125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937.500</w:t>
            </w:r>
          </w:p>
        </w:tc>
        <w:tc>
          <w:tcPr>
            <w:tcW w:w="107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562.500</w:t>
            </w:r>
          </w:p>
        </w:tc>
        <w:tc>
          <w:tcPr>
            <w:tcW w:w="1235"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468.000</w:t>
            </w:r>
          </w:p>
        </w:tc>
      </w:tr>
      <w:tr>
        <w:tblPrEx>
          <w:tblCellMar>
            <w:top w:w="0" w:type="dxa"/>
            <w:left w:w="0" w:type="dxa"/>
            <w:bottom w:w="0" w:type="dxa"/>
            <w:right w:w="0" w:type="dxa"/>
          </w:tblCellMar>
        </w:tblPrEx>
        <w:trPr>
          <w:wBefore w:w="0" w:type="dxa"/>
          <w:wAfter w:w="0" w:type="dxa"/>
          <w:trHeight w:val="432" w:hRule="atLeast"/>
        </w:trPr>
        <w:tc>
          <w:tcPr>
            <w:tcW w:w="143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w:t>
            </w:r>
          </w:p>
        </w:tc>
        <w:tc>
          <w:tcPr>
            <w:tcW w:w="125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562.500</w:t>
            </w:r>
          </w:p>
        </w:tc>
        <w:tc>
          <w:tcPr>
            <w:tcW w:w="107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337.500</w:t>
            </w:r>
          </w:p>
        </w:tc>
        <w:tc>
          <w:tcPr>
            <w:tcW w:w="1235"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281.250</w:t>
            </w:r>
          </w:p>
        </w:tc>
      </w:tr>
      <w:tr>
        <w:tblPrEx>
          <w:tblCellMar>
            <w:top w:w="0" w:type="dxa"/>
            <w:left w:w="0" w:type="dxa"/>
            <w:bottom w:w="0" w:type="dxa"/>
            <w:right w:w="0" w:type="dxa"/>
          </w:tblCellMar>
        </w:tblPrEx>
        <w:trPr>
          <w:wBefore w:w="0" w:type="dxa"/>
          <w:wAfter w:w="0" w:type="dxa"/>
          <w:trHeight w:val="432" w:hRule="atLeast"/>
        </w:trPr>
        <w:tc>
          <w:tcPr>
            <w:tcW w:w="1437"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w:t>
            </w:r>
          </w:p>
        </w:tc>
        <w:tc>
          <w:tcPr>
            <w:tcW w:w="125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375.000</w:t>
            </w:r>
          </w:p>
        </w:tc>
        <w:tc>
          <w:tcPr>
            <w:tcW w:w="107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225.000</w:t>
            </w:r>
          </w:p>
        </w:tc>
        <w:tc>
          <w:tcPr>
            <w:tcW w:w="1235"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187.500</w:t>
            </w:r>
          </w:p>
        </w:tc>
      </w:tr>
      <w:tr>
        <w:tblPrEx>
          <w:tblCellMar>
            <w:top w:w="0" w:type="dxa"/>
            <w:left w:w="0" w:type="dxa"/>
            <w:bottom w:w="0" w:type="dxa"/>
            <w:right w:w="0" w:type="dxa"/>
          </w:tblCellMar>
        </w:tblPrEx>
        <w:trPr>
          <w:wBefore w:w="0" w:type="dxa"/>
          <w:wAfter w:w="0" w:type="dxa"/>
          <w:trHeight w:val="432" w:hRule="atLeast"/>
        </w:trPr>
        <w:tc>
          <w:tcPr>
            <w:tcW w:w="1437"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w:t>
            </w:r>
          </w:p>
        </w:tc>
        <w:tc>
          <w:tcPr>
            <w:tcW w:w="1252"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225.000</w:t>
            </w:r>
          </w:p>
        </w:tc>
        <w:tc>
          <w:tcPr>
            <w:tcW w:w="1076"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165.000</w:t>
            </w:r>
          </w:p>
        </w:tc>
        <w:tc>
          <w:tcPr>
            <w:tcW w:w="12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120.000</w:t>
            </w:r>
          </w:p>
        </w:tc>
      </w:tr>
    </w:tbl>
    <w:p>
      <w:pPr>
        <w:spacing w:after="120"/>
        <w:ind w:firstLine="720"/>
        <w:jc w:val="both"/>
        <w:rPr>
          <w:rFonts w:ascii="Arial" w:hAnsi="Arial" w:cs="Arial"/>
          <w:sz w:val="20"/>
          <w:szCs w:val="20"/>
          <w:lang w:val="en-US"/>
        </w:rPr>
      </w:pPr>
      <w:r>
        <w:rPr>
          <w:rFonts w:ascii="Arial" w:hAnsi="Arial" w:cs="Arial"/>
          <w:sz w:val="20"/>
          <w:szCs w:val="20"/>
        </w:rPr>
        <w:t>c3) Giá đất ở tại các Khu đô thị, Khu dân cư mới trên địa bàn huyện Vạn</w:t>
      </w:r>
      <w:r>
        <w:rPr>
          <w:rFonts w:ascii="Arial" w:hAnsi="Arial" w:cs="Arial"/>
          <w:sz w:val="20"/>
          <w:szCs w:val="20"/>
          <w:lang w:val="en-US"/>
        </w:rPr>
        <w:t xml:space="preserve"> </w:t>
      </w:r>
      <w:r>
        <w:rPr>
          <w:rFonts w:ascii="Arial" w:hAnsi="Arial" w:cs="Arial"/>
          <w:sz w:val="20"/>
          <w:szCs w:val="20"/>
        </w:rPr>
        <w:t>Ninh</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Layout w:type="autofit"/>
        <w:tblCellMar>
          <w:top w:w="0" w:type="dxa"/>
          <w:left w:w="0" w:type="dxa"/>
          <w:bottom w:w="0" w:type="dxa"/>
          <w:right w:w="0" w:type="dxa"/>
        </w:tblCellMar>
      </w:tblPr>
      <w:tblGrid>
        <w:gridCol w:w="2900"/>
        <w:gridCol w:w="1999"/>
        <w:gridCol w:w="1992"/>
        <w:gridCol w:w="2145"/>
      </w:tblGrid>
      <w:tr>
        <w:tblPrEx>
          <w:tblCellMar>
            <w:top w:w="0" w:type="dxa"/>
            <w:left w:w="0" w:type="dxa"/>
            <w:bottom w:w="0" w:type="dxa"/>
            <w:right w:w="0" w:type="dxa"/>
          </w:tblCellMar>
        </w:tblPrEx>
        <w:trPr>
          <w:wBefore w:w="0" w:type="dxa"/>
          <w:wAfter w:w="0" w:type="dxa"/>
          <w:trHeight w:val="432" w:hRule="atLeast"/>
        </w:trPr>
        <w:tc>
          <w:tcPr>
            <w:tcW w:w="160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Loại đường</w:t>
            </w:r>
          </w:p>
        </w:tc>
        <w:tc>
          <w:tcPr>
            <w:tcW w:w="110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1</w:t>
            </w:r>
          </w:p>
        </w:tc>
        <w:tc>
          <w:tcPr>
            <w:tcW w:w="11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2</w:t>
            </w:r>
          </w:p>
        </w:tc>
        <w:tc>
          <w:tcPr>
            <w:tcW w:w="118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Vị trí 3</w:t>
            </w:r>
          </w:p>
        </w:tc>
      </w:tr>
      <w:tr>
        <w:tblPrEx>
          <w:tblCellMar>
            <w:top w:w="0" w:type="dxa"/>
            <w:left w:w="0" w:type="dxa"/>
            <w:bottom w:w="0" w:type="dxa"/>
            <w:right w:w="0" w:type="dxa"/>
          </w:tblCellMar>
        </w:tblPrEx>
        <w:trPr>
          <w:wBefore w:w="0" w:type="dxa"/>
          <w:wAfter w:w="0" w:type="dxa"/>
          <w:trHeight w:val="432" w:hRule="atLeast"/>
        </w:trPr>
        <w:tc>
          <w:tcPr>
            <w:tcW w:w="160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w:t>
            </w:r>
          </w:p>
        </w:tc>
        <w:tc>
          <w:tcPr>
            <w:tcW w:w="110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1.300.000</w:t>
            </w:r>
          </w:p>
        </w:tc>
        <w:tc>
          <w:tcPr>
            <w:tcW w:w="11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780.000</w:t>
            </w:r>
          </w:p>
        </w:tc>
        <w:tc>
          <w:tcPr>
            <w:tcW w:w="118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650.000</w:t>
            </w:r>
          </w:p>
        </w:tc>
      </w:tr>
      <w:tr>
        <w:tblPrEx>
          <w:tblCellMar>
            <w:top w:w="0" w:type="dxa"/>
            <w:left w:w="0" w:type="dxa"/>
            <w:bottom w:w="0" w:type="dxa"/>
            <w:right w:w="0" w:type="dxa"/>
          </w:tblCellMar>
        </w:tblPrEx>
        <w:trPr>
          <w:wBefore w:w="0" w:type="dxa"/>
          <w:wAfter w:w="0" w:type="dxa"/>
          <w:trHeight w:val="432" w:hRule="atLeast"/>
        </w:trPr>
        <w:tc>
          <w:tcPr>
            <w:tcW w:w="160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w:t>
            </w:r>
          </w:p>
        </w:tc>
        <w:tc>
          <w:tcPr>
            <w:tcW w:w="110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812.500</w:t>
            </w:r>
          </w:p>
        </w:tc>
        <w:tc>
          <w:tcPr>
            <w:tcW w:w="11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487.500</w:t>
            </w:r>
          </w:p>
        </w:tc>
        <w:tc>
          <w:tcPr>
            <w:tcW w:w="118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405.600</w:t>
            </w:r>
          </w:p>
        </w:tc>
      </w:tr>
      <w:tr>
        <w:tblPrEx>
          <w:tblCellMar>
            <w:top w:w="0" w:type="dxa"/>
            <w:left w:w="0" w:type="dxa"/>
            <w:bottom w:w="0" w:type="dxa"/>
            <w:right w:w="0" w:type="dxa"/>
          </w:tblCellMar>
        </w:tblPrEx>
        <w:trPr>
          <w:wBefore w:w="0" w:type="dxa"/>
          <w:wAfter w:w="0" w:type="dxa"/>
          <w:trHeight w:val="432" w:hRule="atLeast"/>
        </w:trPr>
        <w:tc>
          <w:tcPr>
            <w:tcW w:w="160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w:t>
            </w:r>
          </w:p>
        </w:tc>
        <w:tc>
          <w:tcPr>
            <w:tcW w:w="110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487.500</w:t>
            </w:r>
          </w:p>
        </w:tc>
        <w:tc>
          <w:tcPr>
            <w:tcW w:w="11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292.500</w:t>
            </w:r>
          </w:p>
        </w:tc>
        <w:tc>
          <w:tcPr>
            <w:tcW w:w="118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243.750</w:t>
            </w:r>
          </w:p>
        </w:tc>
      </w:tr>
      <w:tr>
        <w:tblPrEx>
          <w:tblCellMar>
            <w:top w:w="0" w:type="dxa"/>
            <w:left w:w="0" w:type="dxa"/>
            <w:bottom w:w="0" w:type="dxa"/>
            <w:right w:w="0" w:type="dxa"/>
          </w:tblCellMar>
        </w:tblPrEx>
        <w:trPr>
          <w:wBefore w:w="0" w:type="dxa"/>
          <w:wAfter w:w="0" w:type="dxa"/>
          <w:trHeight w:val="432" w:hRule="atLeast"/>
        </w:trPr>
        <w:tc>
          <w:tcPr>
            <w:tcW w:w="160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w:t>
            </w:r>
          </w:p>
        </w:tc>
        <w:tc>
          <w:tcPr>
            <w:tcW w:w="1106"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325.000</w:t>
            </w:r>
          </w:p>
        </w:tc>
        <w:tc>
          <w:tcPr>
            <w:tcW w:w="11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195.000</w:t>
            </w:r>
          </w:p>
        </w:tc>
        <w:tc>
          <w:tcPr>
            <w:tcW w:w="118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162.500</w:t>
            </w:r>
          </w:p>
        </w:tc>
      </w:tr>
      <w:tr>
        <w:tblPrEx>
          <w:tblCellMar>
            <w:top w:w="0" w:type="dxa"/>
            <w:left w:w="0" w:type="dxa"/>
            <w:bottom w:w="0" w:type="dxa"/>
            <w:right w:w="0" w:type="dxa"/>
          </w:tblCellMar>
        </w:tblPrEx>
        <w:trPr>
          <w:wBefore w:w="0" w:type="dxa"/>
          <w:wAfter w:w="0" w:type="dxa"/>
          <w:trHeight w:val="432" w:hRule="atLeast"/>
        </w:trPr>
        <w:tc>
          <w:tcPr>
            <w:tcW w:w="1605"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w:t>
            </w:r>
          </w:p>
        </w:tc>
        <w:tc>
          <w:tcPr>
            <w:tcW w:w="1106"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195.000</w:t>
            </w:r>
          </w:p>
        </w:tc>
        <w:tc>
          <w:tcPr>
            <w:tcW w:w="1102"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143.000</w:t>
            </w:r>
          </w:p>
        </w:tc>
        <w:tc>
          <w:tcPr>
            <w:tcW w:w="11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104.000</w:t>
            </w:r>
          </w:p>
        </w:tc>
      </w:tr>
    </w:tbl>
    <w:p>
      <w:pPr>
        <w:spacing w:after="120"/>
        <w:ind w:firstLine="720"/>
        <w:jc w:val="both"/>
        <w:rPr>
          <w:rFonts w:ascii="Arial" w:hAnsi="Arial" w:cs="Arial"/>
          <w:sz w:val="20"/>
          <w:szCs w:val="20"/>
        </w:rPr>
      </w:pPr>
      <w:bookmarkStart w:id="26" w:name="dieu_2_2"/>
      <w:r>
        <w:rPr>
          <w:rFonts w:ascii="Arial" w:hAnsi="Arial" w:cs="Arial"/>
          <w:sz w:val="20"/>
          <w:szCs w:val="20"/>
        </w:rPr>
        <w:t>2. Giá đất thương mại dịch vụ và đất sản xuất kinh doanh phi nông nghiệp không phải thương mại dịch vụ</w:t>
      </w:r>
      <w:bookmarkEnd w:id="26"/>
    </w:p>
    <w:p>
      <w:pPr>
        <w:spacing w:after="120"/>
        <w:ind w:firstLine="720"/>
        <w:jc w:val="both"/>
        <w:rPr>
          <w:rFonts w:ascii="Arial" w:hAnsi="Arial" w:cs="Arial"/>
          <w:sz w:val="20"/>
          <w:szCs w:val="20"/>
        </w:rPr>
      </w:pPr>
      <w:r>
        <w:rPr>
          <w:rFonts w:ascii="Arial" w:hAnsi="Arial" w:cs="Arial"/>
          <w:sz w:val="20"/>
          <w:szCs w:val="20"/>
        </w:rPr>
        <w:t xml:space="preserve">a) Giá đất thương mại dịch vụ phi nông nghiệp được </w:t>
      </w:r>
      <w:r>
        <w:rPr>
          <w:rFonts w:ascii="Arial" w:hAnsi="Arial" w:cs="Arial"/>
          <w:sz w:val="20"/>
          <w:szCs w:val="20"/>
          <w:lang w:val="en-US"/>
        </w:rPr>
        <w:t>q</w:t>
      </w:r>
      <w:r>
        <w:rPr>
          <w:rFonts w:ascii="Arial" w:hAnsi="Arial" w:cs="Arial"/>
          <w:sz w:val="20"/>
          <w:szCs w:val="20"/>
        </w:rPr>
        <w:t>uy định bằng 80% giá đất ở cùng vị trí nhưng không được dưới khung giá t</w:t>
      </w:r>
      <w:r>
        <w:rPr>
          <w:rFonts w:ascii="Arial" w:hAnsi="Arial" w:cs="Arial"/>
          <w:sz w:val="20"/>
          <w:szCs w:val="20"/>
          <w:lang w:val="en-US"/>
        </w:rPr>
        <w:t>ố</w:t>
      </w:r>
      <w:r>
        <w:rPr>
          <w:rFonts w:ascii="Arial" w:hAnsi="Arial" w:cs="Arial"/>
          <w:sz w:val="20"/>
          <w:szCs w:val="20"/>
        </w:rPr>
        <w:t>i thi</w:t>
      </w:r>
      <w:r>
        <w:rPr>
          <w:rFonts w:ascii="Arial" w:hAnsi="Arial" w:cs="Arial"/>
          <w:sz w:val="20"/>
          <w:szCs w:val="20"/>
          <w:lang w:val="en-US"/>
        </w:rPr>
        <w:t>ể</w:t>
      </w:r>
      <w:r>
        <w:rPr>
          <w:rFonts w:ascii="Arial" w:hAnsi="Arial" w:cs="Arial"/>
          <w:sz w:val="20"/>
          <w:szCs w:val="20"/>
        </w:rPr>
        <w:t>u quy định tại điểm c Khoản này.</w:t>
      </w:r>
    </w:p>
    <w:p>
      <w:pPr>
        <w:spacing w:after="120"/>
        <w:ind w:firstLine="720"/>
        <w:jc w:val="both"/>
        <w:rPr>
          <w:rFonts w:ascii="Arial" w:hAnsi="Arial" w:cs="Arial"/>
          <w:sz w:val="20"/>
          <w:szCs w:val="20"/>
        </w:rPr>
      </w:pPr>
      <w:r>
        <w:rPr>
          <w:rFonts w:ascii="Arial" w:hAnsi="Arial" w:cs="Arial"/>
          <w:sz w:val="20"/>
          <w:szCs w:val="20"/>
        </w:rPr>
        <w:t>Giá đất sản xuất kinh doanh phi nông nghiệp không phải đất thương mại d</w:t>
      </w:r>
      <w:r>
        <w:rPr>
          <w:rFonts w:ascii="Arial" w:hAnsi="Arial" w:cs="Arial"/>
          <w:sz w:val="20"/>
          <w:szCs w:val="20"/>
          <w:lang w:val="en-US"/>
        </w:rPr>
        <w:t>ị</w:t>
      </w:r>
      <w:r>
        <w:rPr>
          <w:rFonts w:ascii="Arial" w:hAnsi="Arial" w:cs="Arial"/>
          <w:sz w:val="20"/>
          <w:szCs w:val="20"/>
        </w:rPr>
        <w:t>ch vụ được quy định bằng 60% giá đất ở cùng vị trí nhưng không được dưới khung giá tối thiểu quy định tại điểm c Khoản này (trừ giá đất quy định tại điểm b Khoản này)</w:t>
      </w:r>
    </w:p>
    <w:p>
      <w:pPr>
        <w:spacing w:after="120"/>
        <w:ind w:firstLine="720"/>
        <w:jc w:val="both"/>
        <w:rPr>
          <w:rFonts w:ascii="Arial" w:hAnsi="Arial" w:cs="Arial"/>
          <w:sz w:val="20"/>
          <w:szCs w:val="20"/>
        </w:rPr>
      </w:pPr>
      <w:r>
        <w:rPr>
          <w:rFonts w:ascii="Arial" w:hAnsi="Arial" w:cs="Arial"/>
          <w:sz w:val="20"/>
          <w:szCs w:val="20"/>
        </w:rPr>
        <w:t>b) Giá đất sản xuất kinh doanh phi nông nghiệp tại các khu công nghiệp, cụm công nghiệp</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Layout w:type="autofit"/>
        <w:tblCellMar>
          <w:top w:w="0" w:type="dxa"/>
          <w:left w:w="0" w:type="dxa"/>
          <w:bottom w:w="0" w:type="dxa"/>
          <w:right w:w="0" w:type="dxa"/>
        </w:tblCellMar>
      </w:tblPr>
      <w:tblGrid>
        <w:gridCol w:w="852"/>
        <w:gridCol w:w="6950"/>
        <w:gridCol w:w="1234"/>
      </w:tblGrid>
      <w:tr>
        <w:tblPrEx>
          <w:tblCellMar>
            <w:top w:w="0" w:type="dxa"/>
            <w:left w:w="0" w:type="dxa"/>
            <w:bottom w:w="0" w:type="dxa"/>
            <w:right w:w="0" w:type="dxa"/>
          </w:tblCellMar>
        </w:tblPrEx>
        <w:trPr>
          <w:wBefore w:w="0" w:type="dxa"/>
          <w:wAfter w:w="0" w:type="dxa"/>
          <w:trHeight w:val="432" w:hRule="atLeast"/>
        </w:trPr>
        <w:tc>
          <w:tcPr>
            <w:tcW w:w="47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b/>
                <w:sz w:val="20"/>
                <w:szCs w:val="20"/>
              </w:rPr>
            </w:pPr>
            <w:r>
              <w:rPr>
                <w:rFonts w:ascii="Arial" w:hAnsi="Arial" w:cs="Arial"/>
                <w:b/>
                <w:sz w:val="20"/>
                <w:szCs w:val="20"/>
              </w:rPr>
              <w:t>STT</w:t>
            </w:r>
          </w:p>
        </w:tc>
        <w:tc>
          <w:tcPr>
            <w:tcW w:w="384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b/>
                <w:sz w:val="20"/>
                <w:szCs w:val="20"/>
              </w:rPr>
            </w:pPr>
            <w:r>
              <w:rPr>
                <w:rFonts w:ascii="Arial" w:hAnsi="Arial" w:cs="Arial"/>
                <w:b/>
                <w:sz w:val="20"/>
                <w:szCs w:val="20"/>
              </w:rPr>
              <w:t>Địa bàn</w:t>
            </w:r>
          </w:p>
        </w:tc>
        <w:tc>
          <w:tcPr>
            <w:tcW w:w="683"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b/>
                <w:sz w:val="20"/>
                <w:szCs w:val="20"/>
              </w:rPr>
            </w:pPr>
            <w:r>
              <w:rPr>
                <w:rFonts w:ascii="Arial" w:hAnsi="Arial" w:cs="Arial"/>
                <w:b/>
                <w:sz w:val="20"/>
                <w:szCs w:val="20"/>
              </w:rPr>
              <w:t>Giá đất</w:t>
            </w:r>
          </w:p>
        </w:tc>
      </w:tr>
      <w:tr>
        <w:tblPrEx>
          <w:tblCellMar>
            <w:top w:w="0" w:type="dxa"/>
            <w:left w:w="0" w:type="dxa"/>
            <w:bottom w:w="0" w:type="dxa"/>
            <w:right w:w="0" w:type="dxa"/>
          </w:tblCellMar>
        </w:tblPrEx>
        <w:trPr>
          <w:wBefore w:w="0" w:type="dxa"/>
          <w:wAfter w:w="0" w:type="dxa"/>
          <w:trHeight w:val="432" w:hRule="atLeast"/>
        </w:trPr>
        <w:tc>
          <w:tcPr>
            <w:tcW w:w="47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w:t>
            </w:r>
          </w:p>
        </w:tc>
        <w:tc>
          <w:tcPr>
            <w:tcW w:w="384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Cụm công nghiệp vừa và nhỏ Đắc Lộc, xã Vĩnh Phương, thành phố Nha Trang</w:t>
            </w:r>
          </w:p>
        </w:tc>
        <w:tc>
          <w:tcPr>
            <w:tcW w:w="683"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667.130</w:t>
            </w:r>
          </w:p>
        </w:tc>
      </w:tr>
      <w:tr>
        <w:tblPrEx>
          <w:tblCellMar>
            <w:top w:w="0" w:type="dxa"/>
            <w:left w:w="0" w:type="dxa"/>
            <w:bottom w:w="0" w:type="dxa"/>
            <w:right w:w="0" w:type="dxa"/>
          </w:tblCellMar>
        </w:tblPrEx>
        <w:trPr>
          <w:wBefore w:w="0" w:type="dxa"/>
          <w:wAfter w:w="0" w:type="dxa"/>
          <w:trHeight w:val="432" w:hRule="atLeast"/>
        </w:trPr>
        <w:tc>
          <w:tcPr>
            <w:tcW w:w="47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w:t>
            </w:r>
          </w:p>
        </w:tc>
        <w:tc>
          <w:tcPr>
            <w:tcW w:w="3845"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Cụm công nghiệp vừa và nhỏ Diên Phú, xã Diên Phú, huyện Diên Khánh</w:t>
            </w:r>
          </w:p>
        </w:tc>
        <w:tc>
          <w:tcPr>
            <w:tcW w:w="683"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369.048</w:t>
            </w:r>
          </w:p>
        </w:tc>
      </w:tr>
      <w:tr>
        <w:tblPrEx>
          <w:tblCellMar>
            <w:top w:w="0" w:type="dxa"/>
            <w:left w:w="0" w:type="dxa"/>
            <w:bottom w:w="0" w:type="dxa"/>
            <w:right w:w="0" w:type="dxa"/>
          </w:tblCellMar>
        </w:tblPrEx>
        <w:trPr>
          <w:wBefore w:w="0" w:type="dxa"/>
          <w:wAfter w:w="0" w:type="dxa"/>
          <w:trHeight w:val="432" w:hRule="atLeast"/>
        </w:trPr>
        <w:tc>
          <w:tcPr>
            <w:tcW w:w="471"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w:t>
            </w:r>
          </w:p>
        </w:tc>
        <w:tc>
          <w:tcPr>
            <w:tcW w:w="3845"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Khu công nghiệp Suối Dầu, xã Suối Tân, huyện Cam Lâm</w:t>
            </w:r>
          </w:p>
        </w:tc>
        <w:tc>
          <w:tcPr>
            <w:tcW w:w="6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319.851</w:t>
            </w:r>
          </w:p>
        </w:tc>
      </w:tr>
    </w:tbl>
    <w:p>
      <w:pPr>
        <w:spacing w:after="120"/>
        <w:ind w:firstLine="720"/>
        <w:jc w:val="both"/>
        <w:rPr>
          <w:rFonts w:ascii="Arial" w:hAnsi="Arial" w:cs="Arial"/>
          <w:sz w:val="20"/>
          <w:szCs w:val="20"/>
        </w:rPr>
      </w:pPr>
      <w:r>
        <w:rPr>
          <w:rFonts w:ascii="Arial" w:hAnsi="Arial" w:cs="Arial"/>
          <w:sz w:val="20"/>
          <w:szCs w:val="20"/>
        </w:rPr>
        <w:t>c) Bảng giá tối thiểu của đất thương mại dịch vụ và đất sản xuất kinh doanh phi nông nghiệp không phải thương mại dịch vụ</w:t>
      </w:r>
    </w:p>
    <w:p>
      <w:pPr>
        <w:spacing w:after="120"/>
        <w:ind w:firstLine="720"/>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6"/>
        <w:tblW w:w="5000" w:type="pct"/>
        <w:tblInd w:w="-5" w:type="dxa"/>
        <w:tblLayout w:type="autofit"/>
        <w:tblCellMar>
          <w:top w:w="0" w:type="dxa"/>
          <w:left w:w="0" w:type="dxa"/>
          <w:bottom w:w="0" w:type="dxa"/>
          <w:right w:w="0" w:type="dxa"/>
        </w:tblCellMar>
      </w:tblPr>
      <w:tblGrid>
        <w:gridCol w:w="726"/>
        <w:gridCol w:w="4339"/>
        <w:gridCol w:w="1625"/>
        <w:gridCol w:w="1211"/>
        <w:gridCol w:w="1135"/>
      </w:tblGrid>
      <w:tr>
        <w:tblPrEx>
          <w:tblCellMar>
            <w:top w:w="0" w:type="dxa"/>
            <w:left w:w="0" w:type="dxa"/>
            <w:bottom w:w="0" w:type="dxa"/>
            <w:right w:w="0" w:type="dxa"/>
          </w:tblCellMar>
        </w:tblPrEx>
        <w:trPr>
          <w:wBefore w:w="0" w:type="dxa"/>
          <w:wAfter w:w="0" w:type="dxa"/>
          <w:trHeight w:val="576" w:hRule="atLeast"/>
        </w:trPr>
        <w:tc>
          <w:tcPr>
            <w:tcW w:w="4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b/>
                <w:sz w:val="20"/>
                <w:szCs w:val="20"/>
              </w:rPr>
            </w:pPr>
            <w:r>
              <w:rPr>
                <w:rFonts w:ascii="Arial" w:hAnsi="Arial" w:cs="Arial"/>
                <w:b/>
                <w:sz w:val="20"/>
                <w:szCs w:val="20"/>
              </w:rPr>
              <w:t>STT</w:t>
            </w:r>
          </w:p>
        </w:tc>
        <w:tc>
          <w:tcPr>
            <w:tcW w:w="2401"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b/>
                <w:sz w:val="20"/>
                <w:szCs w:val="20"/>
              </w:rPr>
            </w:pPr>
            <w:r>
              <w:rPr>
                <w:rFonts w:ascii="Arial" w:hAnsi="Arial" w:cs="Arial"/>
                <w:b/>
                <w:sz w:val="20"/>
                <w:szCs w:val="20"/>
              </w:rPr>
              <w:t>Địa bàn</w:t>
            </w:r>
          </w:p>
        </w:tc>
        <w:tc>
          <w:tcPr>
            <w:tcW w:w="8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b/>
                <w:sz w:val="20"/>
                <w:szCs w:val="20"/>
                <w:lang w:val="en-US"/>
              </w:rPr>
            </w:pPr>
            <w:r>
              <w:rPr>
                <w:rFonts w:ascii="Arial" w:hAnsi="Arial" w:cs="Arial"/>
                <w:b/>
                <w:sz w:val="20"/>
                <w:szCs w:val="20"/>
              </w:rPr>
              <w:t>Phân lo</w:t>
            </w:r>
            <w:r>
              <w:rPr>
                <w:rFonts w:ascii="Arial" w:hAnsi="Arial" w:cs="Arial"/>
                <w:b/>
                <w:sz w:val="20"/>
                <w:szCs w:val="20"/>
                <w:lang w:val="en-US"/>
              </w:rPr>
              <w:t>ại</w:t>
            </w:r>
          </w:p>
        </w:tc>
        <w:tc>
          <w:tcPr>
            <w:tcW w:w="67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b/>
                <w:sz w:val="20"/>
                <w:szCs w:val="20"/>
              </w:rPr>
            </w:pPr>
            <w:r>
              <w:rPr>
                <w:rFonts w:ascii="Arial" w:hAnsi="Arial" w:cs="Arial"/>
                <w:b/>
                <w:sz w:val="20"/>
                <w:szCs w:val="20"/>
              </w:rPr>
              <w:t>Giá đất TMDV</w:t>
            </w:r>
          </w:p>
        </w:tc>
        <w:tc>
          <w:tcPr>
            <w:tcW w:w="62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b/>
                <w:sz w:val="20"/>
                <w:szCs w:val="20"/>
              </w:rPr>
            </w:pPr>
            <w:r>
              <w:rPr>
                <w:rFonts w:ascii="Arial" w:hAnsi="Arial" w:cs="Arial"/>
                <w:b/>
                <w:sz w:val="20"/>
                <w:szCs w:val="20"/>
              </w:rPr>
              <w:t>Giá đất SXKD</w:t>
            </w:r>
          </w:p>
        </w:tc>
      </w:tr>
      <w:tr>
        <w:tblPrEx>
          <w:tblCellMar>
            <w:top w:w="0" w:type="dxa"/>
            <w:left w:w="0" w:type="dxa"/>
            <w:bottom w:w="0" w:type="dxa"/>
            <w:right w:w="0" w:type="dxa"/>
          </w:tblCellMar>
        </w:tblPrEx>
        <w:trPr>
          <w:wBefore w:w="0" w:type="dxa"/>
          <w:wAfter w:w="0" w:type="dxa"/>
          <w:trHeight w:val="576" w:hRule="atLeast"/>
        </w:trPr>
        <w:tc>
          <w:tcPr>
            <w:tcW w:w="4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w:t>
            </w:r>
          </w:p>
        </w:tc>
        <w:tc>
          <w:tcPr>
            <w:tcW w:w="2401" w:type="pct"/>
            <w:tcBorders>
              <w:top w:val="single" w:color="auto" w:sz="4" w:space="0"/>
              <w:left w:val="single" w:color="auto" w:sz="4" w:space="0"/>
              <w:bottom w:val="nil"/>
              <w:right w:val="nil"/>
            </w:tcBorders>
            <w:shd w:val="clear" w:color="auto" w:fill="FFFFFF"/>
            <w:noWrap w:val="0"/>
            <w:vAlign w:val="center"/>
          </w:tcPr>
          <w:p>
            <w:pPr>
              <w:rPr>
                <w:rFonts w:ascii="Arial" w:hAnsi="Arial" w:cs="Arial"/>
                <w:sz w:val="20"/>
                <w:szCs w:val="20"/>
              </w:rPr>
            </w:pPr>
            <w:r>
              <w:rPr>
                <w:rFonts w:ascii="Arial" w:hAnsi="Arial" w:cs="Arial"/>
                <w:sz w:val="20"/>
                <w:szCs w:val="20"/>
              </w:rPr>
              <w:t>Các phường thuộc thành phố Nha Trang (trừ các đảo)</w:t>
            </w:r>
          </w:p>
        </w:tc>
        <w:tc>
          <w:tcPr>
            <w:tcW w:w="8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lang w:val="en-US"/>
              </w:rPr>
            </w:pPr>
            <w:r>
              <w:rPr>
                <w:rFonts w:ascii="Arial" w:hAnsi="Arial" w:cs="Arial"/>
                <w:sz w:val="20"/>
                <w:szCs w:val="20"/>
              </w:rPr>
              <w:t xml:space="preserve">Đô thị loại </w:t>
            </w:r>
            <w:r>
              <w:rPr>
                <w:rFonts w:ascii="Arial" w:hAnsi="Arial" w:cs="Arial"/>
                <w:sz w:val="20"/>
                <w:szCs w:val="20"/>
                <w:lang w:val="en-US"/>
              </w:rPr>
              <w:t>I</w:t>
            </w:r>
          </w:p>
        </w:tc>
        <w:tc>
          <w:tcPr>
            <w:tcW w:w="67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390.000</w:t>
            </w:r>
          </w:p>
        </w:tc>
        <w:tc>
          <w:tcPr>
            <w:tcW w:w="62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290.000</w:t>
            </w:r>
          </w:p>
        </w:tc>
      </w:tr>
      <w:tr>
        <w:tblPrEx>
          <w:tblCellMar>
            <w:top w:w="0" w:type="dxa"/>
            <w:left w:w="0" w:type="dxa"/>
            <w:bottom w:w="0" w:type="dxa"/>
            <w:right w:w="0" w:type="dxa"/>
          </w:tblCellMar>
        </w:tblPrEx>
        <w:trPr>
          <w:wBefore w:w="0" w:type="dxa"/>
          <w:wAfter w:w="0" w:type="dxa"/>
          <w:trHeight w:val="576" w:hRule="atLeast"/>
        </w:trPr>
        <w:tc>
          <w:tcPr>
            <w:tcW w:w="4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w:t>
            </w:r>
          </w:p>
        </w:tc>
        <w:tc>
          <w:tcPr>
            <w:tcW w:w="2401" w:type="pct"/>
            <w:tcBorders>
              <w:top w:val="single" w:color="auto" w:sz="4" w:space="0"/>
              <w:left w:val="single" w:color="auto" w:sz="4" w:space="0"/>
              <w:bottom w:val="nil"/>
              <w:right w:val="nil"/>
            </w:tcBorders>
            <w:shd w:val="clear" w:color="auto" w:fill="FFFFFF"/>
            <w:noWrap w:val="0"/>
            <w:vAlign w:val="center"/>
          </w:tcPr>
          <w:p>
            <w:pPr>
              <w:rPr>
                <w:rFonts w:ascii="Arial" w:hAnsi="Arial" w:cs="Arial"/>
                <w:sz w:val="20"/>
                <w:szCs w:val="20"/>
              </w:rPr>
            </w:pPr>
            <w:r>
              <w:rPr>
                <w:rFonts w:ascii="Arial" w:hAnsi="Arial" w:cs="Arial"/>
                <w:sz w:val="20"/>
                <w:szCs w:val="20"/>
              </w:rPr>
              <w:t>Các phường thuộc thành phố Cam Ranh (trừ các đảo)</w:t>
            </w:r>
          </w:p>
        </w:tc>
        <w:tc>
          <w:tcPr>
            <w:tcW w:w="8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lang w:val="en-US"/>
              </w:rPr>
            </w:pPr>
            <w:r>
              <w:rPr>
                <w:rFonts w:ascii="Arial" w:hAnsi="Arial" w:cs="Arial"/>
                <w:sz w:val="20"/>
                <w:szCs w:val="20"/>
              </w:rPr>
              <w:t xml:space="preserve">Đô thị loại </w:t>
            </w:r>
            <w:r>
              <w:rPr>
                <w:rFonts w:ascii="Arial" w:hAnsi="Arial" w:cs="Arial"/>
                <w:sz w:val="20"/>
                <w:szCs w:val="20"/>
                <w:lang w:val="en-US"/>
              </w:rPr>
              <w:t>III</w:t>
            </w:r>
          </w:p>
        </w:tc>
        <w:tc>
          <w:tcPr>
            <w:tcW w:w="67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190.000</w:t>
            </w:r>
          </w:p>
        </w:tc>
        <w:tc>
          <w:tcPr>
            <w:tcW w:w="62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145.000</w:t>
            </w:r>
          </w:p>
        </w:tc>
      </w:tr>
      <w:tr>
        <w:tblPrEx>
          <w:tblCellMar>
            <w:top w:w="0" w:type="dxa"/>
            <w:left w:w="0" w:type="dxa"/>
            <w:bottom w:w="0" w:type="dxa"/>
            <w:right w:w="0" w:type="dxa"/>
          </w:tblCellMar>
        </w:tblPrEx>
        <w:trPr>
          <w:wBefore w:w="0" w:type="dxa"/>
          <w:wAfter w:w="0" w:type="dxa"/>
          <w:trHeight w:val="576" w:hRule="atLeast"/>
        </w:trPr>
        <w:tc>
          <w:tcPr>
            <w:tcW w:w="4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3</w:t>
            </w:r>
          </w:p>
        </w:tc>
        <w:tc>
          <w:tcPr>
            <w:tcW w:w="2401" w:type="pct"/>
            <w:tcBorders>
              <w:top w:val="single" w:color="auto" w:sz="4" w:space="0"/>
              <w:left w:val="single" w:color="auto" w:sz="4" w:space="0"/>
              <w:bottom w:val="nil"/>
              <w:right w:val="nil"/>
            </w:tcBorders>
            <w:shd w:val="clear" w:color="auto" w:fill="FFFFFF"/>
            <w:noWrap w:val="0"/>
            <w:vAlign w:val="center"/>
          </w:tcPr>
          <w:p>
            <w:pPr>
              <w:rPr>
                <w:rFonts w:ascii="Arial" w:hAnsi="Arial" w:cs="Arial"/>
                <w:sz w:val="20"/>
                <w:szCs w:val="20"/>
              </w:rPr>
            </w:pPr>
            <w:r>
              <w:rPr>
                <w:rFonts w:ascii="Arial" w:hAnsi="Arial" w:cs="Arial"/>
                <w:sz w:val="20"/>
                <w:szCs w:val="20"/>
              </w:rPr>
              <w:t>Phường Ninh Hiệp (thị xã Ninh Hòa), thị trấn Vạn Giã (huyện Vạn Ninh); thị trấn Diên Khánh (huyện Diên Khánh)</w:t>
            </w:r>
          </w:p>
        </w:tc>
        <w:tc>
          <w:tcPr>
            <w:tcW w:w="8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Đô thị loại IV</w:t>
            </w:r>
          </w:p>
        </w:tc>
        <w:tc>
          <w:tcPr>
            <w:tcW w:w="67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100.000</w:t>
            </w:r>
          </w:p>
        </w:tc>
        <w:tc>
          <w:tcPr>
            <w:tcW w:w="62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80.000</w:t>
            </w:r>
          </w:p>
        </w:tc>
      </w:tr>
      <w:tr>
        <w:tblPrEx>
          <w:tblCellMar>
            <w:top w:w="0" w:type="dxa"/>
            <w:left w:w="0" w:type="dxa"/>
            <w:bottom w:w="0" w:type="dxa"/>
            <w:right w:w="0" w:type="dxa"/>
          </w:tblCellMar>
        </w:tblPrEx>
        <w:trPr>
          <w:wBefore w:w="0" w:type="dxa"/>
          <w:wAfter w:w="0" w:type="dxa"/>
          <w:trHeight w:val="576" w:hRule="atLeast"/>
        </w:trPr>
        <w:tc>
          <w:tcPr>
            <w:tcW w:w="4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w:t>
            </w:r>
          </w:p>
        </w:tc>
        <w:tc>
          <w:tcPr>
            <w:tcW w:w="2401" w:type="pct"/>
            <w:tcBorders>
              <w:top w:val="single" w:color="auto" w:sz="4" w:space="0"/>
              <w:left w:val="single" w:color="auto" w:sz="4" w:space="0"/>
              <w:bottom w:val="nil"/>
              <w:right w:val="nil"/>
            </w:tcBorders>
            <w:shd w:val="clear" w:color="auto" w:fill="FFFFFF"/>
            <w:noWrap w:val="0"/>
            <w:vAlign w:val="center"/>
          </w:tcPr>
          <w:p>
            <w:pPr>
              <w:rPr>
                <w:rFonts w:ascii="Arial" w:hAnsi="Arial" w:cs="Arial"/>
                <w:sz w:val="20"/>
                <w:szCs w:val="20"/>
              </w:rPr>
            </w:pPr>
            <w:r>
              <w:rPr>
                <w:rFonts w:ascii="Arial" w:hAnsi="Arial" w:cs="Arial"/>
                <w:sz w:val="20"/>
                <w:szCs w:val="20"/>
              </w:rPr>
              <w:t>Thị trấn các huyện: Cam Lâm, Khánh Sơn, Khánh Vĩnh; Các phường còn lại của thị xã Ninh Hòa</w:t>
            </w:r>
          </w:p>
        </w:tc>
        <w:tc>
          <w:tcPr>
            <w:tcW w:w="8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Đô thị loại V</w:t>
            </w:r>
          </w:p>
        </w:tc>
        <w:tc>
          <w:tcPr>
            <w:tcW w:w="67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50.000</w:t>
            </w:r>
          </w:p>
        </w:tc>
        <w:tc>
          <w:tcPr>
            <w:tcW w:w="62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40.000</w:t>
            </w:r>
          </w:p>
        </w:tc>
      </w:tr>
      <w:tr>
        <w:tblPrEx>
          <w:tblCellMar>
            <w:top w:w="0" w:type="dxa"/>
            <w:left w:w="0" w:type="dxa"/>
            <w:bottom w:w="0" w:type="dxa"/>
            <w:right w:w="0" w:type="dxa"/>
          </w:tblCellMar>
        </w:tblPrEx>
        <w:trPr>
          <w:wBefore w:w="0" w:type="dxa"/>
          <w:wAfter w:w="0" w:type="dxa"/>
          <w:trHeight w:val="576" w:hRule="atLeast"/>
        </w:trPr>
        <w:tc>
          <w:tcPr>
            <w:tcW w:w="402"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5</w:t>
            </w:r>
          </w:p>
        </w:tc>
        <w:tc>
          <w:tcPr>
            <w:tcW w:w="2401" w:type="pct"/>
            <w:tcBorders>
              <w:top w:val="single" w:color="auto" w:sz="4" w:space="0"/>
              <w:left w:val="single" w:color="auto" w:sz="4" w:space="0"/>
              <w:bottom w:val="nil"/>
              <w:right w:val="nil"/>
            </w:tcBorders>
            <w:shd w:val="clear" w:color="auto" w:fill="FFFFFF"/>
            <w:noWrap w:val="0"/>
            <w:vAlign w:val="center"/>
          </w:tcPr>
          <w:p>
            <w:pPr>
              <w:rPr>
                <w:rFonts w:ascii="Arial" w:hAnsi="Arial" w:cs="Arial"/>
                <w:sz w:val="20"/>
                <w:szCs w:val="20"/>
              </w:rPr>
            </w:pPr>
            <w:r>
              <w:rPr>
                <w:rFonts w:ascii="Arial" w:hAnsi="Arial" w:cs="Arial"/>
                <w:sz w:val="20"/>
                <w:szCs w:val="20"/>
              </w:rPr>
              <w:t>Các xã đồng bằng còn lại (trừ thôn miền núi)</w:t>
            </w:r>
          </w:p>
        </w:tc>
        <w:tc>
          <w:tcPr>
            <w:tcW w:w="899"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Xã đồng bằng</w:t>
            </w:r>
          </w:p>
        </w:tc>
        <w:tc>
          <w:tcPr>
            <w:tcW w:w="670" w:type="pct"/>
            <w:tcBorders>
              <w:top w:val="single" w:color="auto" w:sz="4" w:space="0"/>
              <w:left w:val="single" w:color="auto" w:sz="4" w:space="0"/>
              <w:bottom w:val="nil"/>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45.000</w:t>
            </w:r>
          </w:p>
        </w:tc>
        <w:tc>
          <w:tcPr>
            <w:tcW w:w="628" w:type="pct"/>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30.000</w:t>
            </w:r>
          </w:p>
        </w:tc>
      </w:tr>
      <w:tr>
        <w:tblPrEx>
          <w:tblCellMar>
            <w:top w:w="0" w:type="dxa"/>
            <w:left w:w="0" w:type="dxa"/>
            <w:bottom w:w="0" w:type="dxa"/>
            <w:right w:w="0" w:type="dxa"/>
          </w:tblCellMar>
        </w:tblPrEx>
        <w:trPr>
          <w:wBefore w:w="0" w:type="dxa"/>
          <w:wAfter w:w="0" w:type="dxa"/>
          <w:trHeight w:val="576" w:hRule="atLeast"/>
        </w:trPr>
        <w:tc>
          <w:tcPr>
            <w:tcW w:w="402"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6</w:t>
            </w:r>
          </w:p>
        </w:tc>
        <w:tc>
          <w:tcPr>
            <w:tcW w:w="2401" w:type="pct"/>
            <w:tcBorders>
              <w:top w:val="single" w:color="auto" w:sz="4" w:space="0"/>
              <w:left w:val="single" w:color="auto" w:sz="4" w:space="0"/>
              <w:bottom w:val="single" w:color="auto" w:sz="4" w:space="0"/>
              <w:right w:val="nil"/>
            </w:tcBorders>
            <w:shd w:val="clear" w:color="auto" w:fill="FFFFFF"/>
            <w:noWrap w:val="0"/>
            <w:vAlign w:val="center"/>
          </w:tcPr>
          <w:p>
            <w:pPr>
              <w:rPr>
                <w:rFonts w:ascii="Arial" w:hAnsi="Arial" w:cs="Arial"/>
                <w:sz w:val="20"/>
                <w:szCs w:val="20"/>
              </w:rPr>
            </w:pPr>
            <w:r>
              <w:rPr>
                <w:rFonts w:ascii="Arial" w:hAnsi="Arial" w:cs="Arial"/>
                <w:sz w:val="20"/>
                <w:szCs w:val="20"/>
              </w:rPr>
              <w:t>Các xã miền núi, thôn miền núi của các xã đồng bằng</w:t>
            </w:r>
          </w:p>
        </w:tc>
        <w:tc>
          <w:tcPr>
            <w:tcW w:w="899"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Xã miền núi</w:t>
            </w:r>
          </w:p>
        </w:tc>
        <w:tc>
          <w:tcPr>
            <w:tcW w:w="670" w:type="pct"/>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Arial" w:hAnsi="Arial" w:cs="Arial"/>
                <w:sz w:val="20"/>
                <w:szCs w:val="20"/>
              </w:rPr>
            </w:pPr>
            <w:r>
              <w:rPr>
                <w:rFonts w:ascii="Arial" w:hAnsi="Arial" w:cs="Arial"/>
                <w:sz w:val="20"/>
                <w:szCs w:val="20"/>
              </w:rPr>
              <w:t>25.000</w:t>
            </w:r>
          </w:p>
        </w:tc>
        <w:tc>
          <w:tcPr>
            <w:tcW w:w="62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r>
              <w:rPr>
                <w:rFonts w:ascii="Arial" w:hAnsi="Arial" w:cs="Arial"/>
                <w:sz w:val="20"/>
                <w:szCs w:val="20"/>
              </w:rPr>
              <w:t>20.000</w:t>
            </w:r>
          </w:p>
        </w:tc>
      </w:tr>
    </w:tbl>
    <w:p>
      <w:pPr>
        <w:spacing w:after="120"/>
        <w:ind w:firstLine="720"/>
        <w:jc w:val="both"/>
        <w:rPr>
          <w:rFonts w:ascii="Arial" w:hAnsi="Arial" w:cs="Arial"/>
          <w:sz w:val="20"/>
          <w:szCs w:val="20"/>
        </w:rPr>
      </w:pPr>
      <w:r>
        <w:rPr>
          <w:rFonts w:ascii="Arial" w:hAnsi="Arial" w:cs="Arial"/>
          <w:sz w:val="20"/>
          <w:szCs w:val="20"/>
        </w:rPr>
        <w:t>d) Giá đất trong khu kinh tế Vân Phong: áp dụng theo bảng giá đất của thị xã Ninh Hòa và huyện Vạn Ninh.</w:t>
      </w:r>
    </w:p>
    <w:p>
      <w:pPr>
        <w:spacing w:after="120"/>
        <w:ind w:firstLine="720"/>
        <w:jc w:val="both"/>
        <w:rPr>
          <w:rFonts w:ascii="Arial" w:hAnsi="Arial" w:cs="Arial"/>
          <w:sz w:val="20"/>
          <w:szCs w:val="20"/>
        </w:rPr>
      </w:pPr>
      <w:bookmarkStart w:id="27" w:name="dieu_3_2"/>
      <w:r>
        <w:rPr>
          <w:rFonts w:ascii="Arial" w:hAnsi="Arial" w:cs="Arial"/>
          <w:sz w:val="20"/>
          <w:szCs w:val="20"/>
        </w:rPr>
        <w:t>3. Giá đất có mặt nước bằng 50% giá đất của loại đất có vị trí liền kề có cùng mục đích sử dụng</w:t>
      </w:r>
      <w:bookmarkEnd w:id="27"/>
    </w:p>
    <w:p>
      <w:pPr>
        <w:spacing w:after="120"/>
        <w:ind w:firstLine="720"/>
        <w:jc w:val="both"/>
        <w:rPr>
          <w:rFonts w:ascii="Arial" w:hAnsi="Arial" w:cs="Arial"/>
          <w:b/>
          <w:sz w:val="20"/>
          <w:szCs w:val="20"/>
        </w:rPr>
      </w:pPr>
      <w:bookmarkStart w:id="28" w:name="dieu_10"/>
      <w:r>
        <w:rPr>
          <w:rFonts w:ascii="Arial" w:hAnsi="Arial" w:cs="Arial"/>
          <w:b/>
          <w:sz w:val="20"/>
          <w:szCs w:val="20"/>
        </w:rPr>
        <w:t>Điều 10. Giá đất đối với các loại đất mà Chính phủ không quy định khung giá</w:t>
      </w:r>
      <w:bookmarkEnd w:id="28"/>
    </w:p>
    <w:p>
      <w:pPr>
        <w:spacing w:after="120"/>
        <w:ind w:firstLine="720"/>
        <w:jc w:val="both"/>
        <w:rPr>
          <w:rFonts w:ascii="Arial" w:hAnsi="Arial" w:cs="Arial"/>
          <w:sz w:val="20"/>
          <w:szCs w:val="20"/>
        </w:rPr>
      </w:pPr>
      <w:r>
        <w:rPr>
          <w:rFonts w:ascii="Arial" w:hAnsi="Arial" w:cs="Arial"/>
          <w:sz w:val="20"/>
          <w:szCs w:val="20"/>
        </w:rPr>
        <w:t>1. Đối với đất xây dựng trụ sở cơ quan (gồm đất trụ sở cơ quan nhà nước, tổ chức chính tr</w:t>
      </w:r>
      <w:r>
        <w:rPr>
          <w:rFonts w:ascii="Arial" w:hAnsi="Arial" w:cs="Arial"/>
          <w:sz w:val="20"/>
          <w:szCs w:val="20"/>
          <w:lang w:val="en-US"/>
        </w:rPr>
        <w:t>ị</w:t>
      </w:r>
      <w:r>
        <w:rPr>
          <w:rFonts w:ascii="Arial" w:hAnsi="Arial" w:cs="Arial"/>
          <w:sz w:val="20"/>
          <w:szCs w:val="20"/>
        </w:rPr>
        <w:t>, t</w:t>
      </w:r>
      <w:r>
        <w:rPr>
          <w:rFonts w:ascii="Arial" w:hAnsi="Arial" w:cs="Arial"/>
          <w:sz w:val="20"/>
          <w:szCs w:val="20"/>
          <w:lang w:val="en-US"/>
        </w:rPr>
        <w:t>ổ</w:t>
      </w:r>
      <w:r>
        <w:rPr>
          <w:rFonts w:ascii="Arial" w:hAnsi="Arial" w:cs="Arial"/>
          <w:sz w:val="20"/>
          <w:szCs w:val="20"/>
        </w:rPr>
        <w:t xml:space="preserve"> chức chính </w:t>
      </w:r>
      <w:r>
        <w:rPr>
          <w:rFonts w:ascii="Arial" w:hAnsi="Arial" w:cs="Arial"/>
          <w:sz w:val="20"/>
          <w:szCs w:val="20"/>
          <w:lang w:val="en-US"/>
        </w:rPr>
        <w:t>tr</w:t>
      </w:r>
      <w:r>
        <w:rPr>
          <w:rFonts w:ascii="Arial" w:hAnsi="Arial" w:cs="Arial"/>
          <w:sz w:val="20"/>
          <w:szCs w:val="20"/>
        </w:rPr>
        <w:t>ị-xã hội); đất sử dụng vào mục đích quốc phòng, an ninh; tôn giáo, tín ngưỡng (bao gồm đất do các cơ sở tôn giáo sử dụng, đất có công trình là đình, đền, miếu am, từ đường, nhà thờ họ) áp dụng bằng giá đất ở tại cùng vị trí đã quy định tại các Phụ lục kèm theo Quy định này.</w:t>
      </w:r>
    </w:p>
    <w:p>
      <w:pPr>
        <w:spacing w:after="120"/>
        <w:ind w:firstLine="720"/>
        <w:jc w:val="both"/>
        <w:rPr>
          <w:rFonts w:ascii="Arial" w:hAnsi="Arial" w:cs="Arial"/>
          <w:sz w:val="20"/>
          <w:szCs w:val="20"/>
        </w:rPr>
      </w:pPr>
      <w:r>
        <w:rPr>
          <w:rFonts w:ascii="Arial" w:hAnsi="Arial" w:cs="Arial"/>
          <w:sz w:val="20"/>
          <w:szCs w:val="20"/>
        </w:rPr>
        <w:t>2. Đối với đất xây dựng công trình sự nghiệp quy định tại Khoản 2 Điều 147 Luật Đất đai gồm đất xây dựng các công trình sự nghiệp thuộc ngành và lĩnh vực về kinh t</w:t>
      </w:r>
      <w:r>
        <w:rPr>
          <w:rFonts w:ascii="Arial" w:hAnsi="Arial" w:cs="Arial"/>
          <w:sz w:val="20"/>
          <w:szCs w:val="20"/>
          <w:lang w:val="en-US"/>
        </w:rPr>
        <w:t>ế</w:t>
      </w:r>
      <w:r>
        <w:rPr>
          <w:rFonts w:ascii="Arial" w:hAnsi="Arial" w:cs="Arial"/>
          <w:sz w:val="20"/>
          <w:szCs w:val="20"/>
        </w:rPr>
        <w:t>, văn hóa, xã hội, y tế, giáo dục và đào tạo, thể dục thể thao, khoa học và công nghiệp, môi trường, ngoại giao và các công trình sự nghiệp khác áp dụng giá đất như sau:</w:t>
      </w:r>
    </w:p>
    <w:p>
      <w:pPr>
        <w:spacing w:after="120"/>
        <w:ind w:firstLine="720"/>
        <w:jc w:val="both"/>
        <w:rPr>
          <w:rFonts w:ascii="Arial" w:hAnsi="Arial" w:cs="Arial"/>
          <w:sz w:val="20"/>
          <w:szCs w:val="20"/>
        </w:rPr>
      </w:pPr>
      <w:r>
        <w:rPr>
          <w:rFonts w:ascii="Arial" w:hAnsi="Arial" w:cs="Arial"/>
          <w:sz w:val="20"/>
          <w:szCs w:val="20"/>
        </w:rPr>
        <w:t>-</w:t>
      </w:r>
      <w:r>
        <w:rPr>
          <w:rFonts w:ascii="Arial" w:hAnsi="Arial" w:cs="Arial"/>
          <w:sz w:val="20"/>
          <w:szCs w:val="20"/>
          <w:lang w:val="en-US"/>
        </w:rPr>
        <w:t xml:space="preserve"> </w:t>
      </w:r>
      <w:r>
        <w:rPr>
          <w:rFonts w:ascii="Arial" w:hAnsi="Arial" w:cs="Arial"/>
          <w:sz w:val="20"/>
          <w:szCs w:val="20"/>
        </w:rPr>
        <w:t>Đất xây dựng công trình sự nghiệp của tổ chức chưa tự chủ tài chính hoặc sử dụng đất ổn định lâu dài: giá đất áp dụng bằng giá đất ở cùng vị trí đã quy định tại các Phụ lục kèm theo Quy định này;</w:t>
      </w:r>
    </w:p>
    <w:p>
      <w:pPr>
        <w:spacing w:after="120"/>
        <w:ind w:firstLine="720"/>
        <w:jc w:val="both"/>
        <w:rPr>
          <w:rFonts w:ascii="Arial" w:hAnsi="Arial" w:cs="Arial"/>
          <w:sz w:val="20"/>
          <w:szCs w:val="20"/>
        </w:rPr>
      </w:pPr>
      <w:r>
        <w:rPr>
          <w:rFonts w:ascii="Arial" w:hAnsi="Arial" w:cs="Arial"/>
          <w:sz w:val="20"/>
          <w:szCs w:val="20"/>
        </w:rPr>
        <w:t>- Đất xây dựng công trình sự nghiệp của tổ chức tự chủ tài chính hoặc sử dụng có thời hạn: giá đất áp dụng bằng 60% giá đất ở cùng vị trí đã quy định tại các Phụ lục kèm theo Quy định này.</w:t>
      </w:r>
    </w:p>
    <w:p>
      <w:pPr>
        <w:spacing w:after="120"/>
        <w:ind w:firstLine="720"/>
        <w:jc w:val="both"/>
        <w:rPr>
          <w:rFonts w:ascii="Arial" w:hAnsi="Arial" w:cs="Arial"/>
          <w:sz w:val="20"/>
          <w:szCs w:val="20"/>
        </w:rPr>
      </w:pPr>
      <w:r>
        <w:rPr>
          <w:rFonts w:ascii="Arial" w:hAnsi="Arial" w:cs="Arial"/>
          <w:sz w:val="20"/>
          <w:szCs w:val="20"/>
        </w:rPr>
        <w:t>3. Đất sử dụng vào mục đích công cộng có mục đích kinh doanh gồm đất giao thông (gồm cảng hàng không, sân bay, cảng đường thủy nội địa, cảng hàng hải, hệ th</w:t>
      </w:r>
      <w:r>
        <w:rPr>
          <w:rFonts w:ascii="Arial" w:hAnsi="Arial" w:cs="Arial"/>
          <w:sz w:val="20"/>
          <w:szCs w:val="20"/>
          <w:lang w:val="en-US"/>
        </w:rPr>
        <w:t>ố</w:t>
      </w:r>
      <w:r>
        <w:rPr>
          <w:rFonts w:ascii="Arial" w:hAnsi="Arial" w:cs="Arial"/>
          <w:sz w:val="20"/>
          <w:szCs w:val="20"/>
        </w:rPr>
        <w:t>ng đường s</w:t>
      </w:r>
      <w:r>
        <w:rPr>
          <w:rFonts w:ascii="Arial" w:hAnsi="Arial" w:cs="Arial"/>
          <w:sz w:val="20"/>
          <w:szCs w:val="20"/>
          <w:lang w:val="en-US"/>
        </w:rPr>
        <w:t>ắ</w:t>
      </w:r>
      <w:r>
        <w:rPr>
          <w:rFonts w:ascii="Arial" w:hAnsi="Arial" w:cs="Arial"/>
          <w:sz w:val="20"/>
          <w:szCs w:val="20"/>
        </w:rPr>
        <w:t>t, hệ thống đường bộ và công trình giao thông khác); thủy lợi; đất có di tích lịch sử - văn hóa, danh lam thắng cảnh; đất sinh hoạt cộng đồng, kh</w:t>
      </w:r>
      <w:r>
        <w:rPr>
          <w:rFonts w:ascii="Arial" w:hAnsi="Arial" w:cs="Arial"/>
          <w:sz w:val="20"/>
          <w:szCs w:val="20"/>
          <w:lang w:val="en-US"/>
        </w:rPr>
        <w:t>u</w:t>
      </w:r>
      <w:r>
        <w:rPr>
          <w:rFonts w:ascii="Arial" w:hAnsi="Arial" w:cs="Arial"/>
          <w:sz w:val="20"/>
          <w:szCs w:val="20"/>
        </w:rPr>
        <w:t xml:space="preserve"> vui chơi, gi</w:t>
      </w:r>
      <w:r>
        <w:rPr>
          <w:rFonts w:ascii="Arial" w:hAnsi="Arial" w:cs="Arial"/>
          <w:sz w:val="20"/>
          <w:szCs w:val="20"/>
          <w:lang w:val="en-US"/>
        </w:rPr>
        <w:t>ả</w:t>
      </w:r>
      <w:r>
        <w:rPr>
          <w:rFonts w:ascii="Arial" w:hAnsi="Arial" w:cs="Arial"/>
          <w:sz w:val="20"/>
          <w:szCs w:val="20"/>
        </w:rPr>
        <w:t>i trí công cộng; đất công trình năng lượng; đất công trình bưu chính, viễn thông; đất chợ; đất bãi thải, xử lý chất thải và đất công trình công cộng khác thì áp dụng bằng giá đất sản xu</w:t>
      </w:r>
      <w:r>
        <w:rPr>
          <w:rFonts w:ascii="Arial" w:hAnsi="Arial" w:cs="Arial"/>
          <w:sz w:val="20"/>
          <w:szCs w:val="20"/>
          <w:lang w:val="en-US"/>
        </w:rPr>
        <w:t>ấ</w:t>
      </w:r>
      <w:r>
        <w:rPr>
          <w:rFonts w:ascii="Arial" w:hAnsi="Arial" w:cs="Arial"/>
          <w:sz w:val="20"/>
          <w:szCs w:val="20"/>
        </w:rPr>
        <w:t>t kinh doanh phi nông nghiệp không phải là đất thương mại, dịch vụ (bằng 60% giá đất ở cùng vị trí) đã quy định tại các Phụ lục kèm theo Quy định này.</w:t>
      </w:r>
    </w:p>
    <w:p>
      <w:pPr>
        <w:spacing w:after="120"/>
        <w:ind w:firstLine="720"/>
        <w:jc w:val="both"/>
        <w:rPr>
          <w:rFonts w:ascii="Arial" w:hAnsi="Arial" w:cs="Arial"/>
          <w:sz w:val="20"/>
          <w:szCs w:val="20"/>
          <w:lang w:val="en-US"/>
        </w:rPr>
      </w:pPr>
      <w:r>
        <w:rPr>
          <w:rFonts w:ascii="Arial" w:hAnsi="Arial" w:cs="Arial"/>
          <w:sz w:val="20"/>
          <w:szCs w:val="20"/>
        </w:rPr>
        <w:t>4. Đối với đất sông, ngòi, kênh, rạch, suối và mặt nước chuyên dùng sử d</w:t>
      </w:r>
      <w:r>
        <w:rPr>
          <w:rFonts w:ascii="Arial" w:hAnsi="Arial" w:cs="Arial"/>
          <w:sz w:val="20"/>
          <w:szCs w:val="20"/>
          <w:lang w:val="en-US"/>
        </w:rPr>
        <w:t>ụ</w:t>
      </w:r>
      <w:r>
        <w:rPr>
          <w:rFonts w:ascii="Arial" w:hAnsi="Arial" w:cs="Arial"/>
          <w:sz w:val="20"/>
          <w:szCs w:val="20"/>
        </w:rPr>
        <w:t>ng vào mục đích nuôi trồng thủy sản th</w:t>
      </w:r>
      <w:r>
        <w:rPr>
          <w:rFonts w:ascii="Arial" w:hAnsi="Arial" w:cs="Arial"/>
          <w:sz w:val="20"/>
          <w:szCs w:val="20"/>
          <w:lang w:val="en-US"/>
        </w:rPr>
        <w:t>ì</w:t>
      </w:r>
      <w:r>
        <w:rPr>
          <w:rFonts w:ascii="Arial" w:hAnsi="Arial" w:cs="Arial"/>
          <w:sz w:val="20"/>
          <w:szCs w:val="20"/>
        </w:rPr>
        <w:t xml:space="preserve"> áp dụng bằng giá đất nuôi trồng thủy sản cùng vị trí tại Điều 8 Quy định này; n</w:t>
      </w:r>
      <w:r>
        <w:rPr>
          <w:rFonts w:ascii="Arial" w:hAnsi="Arial" w:cs="Arial"/>
          <w:sz w:val="20"/>
          <w:szCs w:val="20"/>
          <w:lang w:val="en-US"/>
        </w:rPr>
        <w:t>ế</w:t>
      </w:r>
      <w:r>
        <w:rPr>
          <w:rFonts w:ascii="Arial" w:hAnsi="Arial" w:cs="Arial"/>
          <w:sz w:val="20"/>
          <w:szCs w:val="20"/>
        </w:rPr>
        <w:t>u sử dụng vào mục đích phi nông nghiệp hoặc sử dụng vào mục đích phi nông nghiệp kết hợp với nuôi trồng th</w:t>
      </w:r>
      <w:r>
        <w:rPr>
          <w:rFonts w:ascii="Arial" w:hAnsi="Arial" w:cs="Arial"/>
          <w:sz w:val="20"/>
          <w:szCs w:val="20"/>
          <w:lang w:val="en-US"/>
        </w:rPr>
        <w:t>ủ</w:t>
      </w:r>
      <w:r>
        <w:rPr>
          <w:rFonts w:ascii="Arial" w:hAnsi="Arial" w:cs="Arial"/>
          <w:sz w:val="20"/>
          <w:szCs w:val="20"/>
        </w:rPr>
        <w:t>y sản thì áp dụng bằng giá đất sản xuất kinh doanh phi nông nghiệp không phải là đất thương mại, dịch vụ (bằng 60% giá đất ở cùng vị trí) đã quy định tại các Phụ lục kèm theo Quy định này.</w:t>
      </w:r>
    </w:p>
    <w:p>
      <w:pPr>
        <w:spacing w:after="120"/>
        <w:ind w:firstLine="720"/>
        <w:jc w:val="both"/>
        <w:rPr>
          <w:rFonts w:ascii="Arial" w:hAnsi="Arial" w:cs="Arial"/>
          <w:sz w:val="20"/>
          <w:szCs w:val="20"/>
        </w:rPr>
      </w:pPr>
      <w:r>
        <w:rPr>
          <w:rFonts w:ascii="Arial" w:hAnsi="Arial" w:cs="Arial"/>
          <w:sz w:val="20"/>
          <w:szCs w:val="20"/>
        </w:rPr>
        <w:t>5. Đối với đất sử dụng cho hoạt động khoáng sản (khai thác khoáng sản): áp dụng giá đất sản xu</w:t>
      </w:r>
      <w:r>
        <w:rPr>
          <w:rFonts w:ascii="Arial" w:hAnsi="Arial" w:cs="Arial"/>
          <w:sz w:val="20"/>
          <w:szCs w:val="20"/>
          <w:lang w:val="en-US"/>
        </w:rPr>
        <w:t>ấ</w:t>
      </w:r>
      <w:r>
        <w:rPr>
          <w:rFonts w:ascii="Arial" w:hAnsi="Arial" w:cs="Arial"/>
          <w:sz w:val="20"/>
          <w:szCs w:val="20"/>
        </w:rPr>
        <w:t>t kinh doanh phi nông nghiệp không phải là đất thương mại, dịch vụ tại vị trí thấp nhất trong cùng vùng (</w:t>
      </w:r>
      <w:r>
        <w:rPr>
          <w:rFonts w:ascii="Arial" w:hAnsi="Arial" w:cs="Arial"/>
          <w:sz w:val="20"/>
          <w:szCs w:val="20"/>
          <w:lang w:val="en-US"/>
        </w:rPr>
        <w:t>tr</w:t>
      </w:r>
      <w:r>
        <w:rPr>
          <w:rFonts w:ascii="Arial" w:hAnsi="Arial" w:cs="Arial"/>
          <w:sz w:val="20"/>
          <w:szCs w:val="20"/>
        </w:rPr>
        <w:t>ong cùng địa bàn xã, phường).</w:t>
      </w:r>
    </w:p>
    <w:p>
      <w:pPr>
        <w:spacing w:after="120"/>
        <w:ind w:firstLine="720"/>
        <w:jc w:val="both"/>
        <w:rPr>
          <w:rFonts w:ascii="Arial" w:hAnsi="Arial" w:cs="Arial"/>
          <w:sz w:val="20"/>
          <w:szCs w:val="20"/>
        </w:rPr>
      </w:pPr>
      <w:r>
        <w:rPr>
          <w:rFonts w:ascii="Arial" w:hAnsi="Arial" w:cs="Arial"/>
          <w:sz w:val="20"/>
          <w:szCs w:val="20"/>
        </w:rPr>
        <w:t>6. Đối với các loại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w:t>
      </w:r>
      <w:r>
        <w:rPr>
          <w:rFonts w:ascii="Arial" w:hAnsi="Arial" w:cs="Arial"/>
          <w:sz w:val="20"/>
          <w:szCs w:val="20"/>
          <w:lang w:val="en-US"/>
        </w:rPr>
        <w:t>ồ</w:t>
      </w:r>
      <w:r>
        <w:rPr>
          <w:rFonts w:ascii="Arial" w:hAnsi="Arial" w:cs="Arial"/>
          <w:sz w:val="20"/>
          <w:szCs w:val="20"/>
        </w:rPr>
        <w:t>ng thủy sản cho mục đích học tập, nghiên c</w:t>
      </w:r>
      <w:r>
        <w:rPr>
          <w:rFonts w:ascii="Arial" w:hAnsi="Arial" w:cs="Arial"/>
          <w:sz w:val="20"/>
          <w:szCs w:val="20"/>
          <w:lang w:val="en-US"/>
        </w:rPr>
        <w:t>ứ</w:t>
      </w:r>
      <w:r>
        <w:rPr>
          <w:rFonts w:ascii="Arial" w:hAnsi="Arial" w:cs="Arial"/>
          <w:sz w:val="20"/>
          <w:szCs w:val="20"/>
        </w:rPr>
        <w:t>u thí nghiệm; đất ươm tạo cây gi</w:t>
      </w:r>
      <w:r>
        <w:rPr>
          <w:rFonts w:ascii="Arial" w:hAnsi="Arial" w:cs="Arial"/>
          <w:sz w:val="20"/>
          <w:szCs w:val="20"/>
          <w:lang w:val="en-US"/>
        </w:rPr>
        <w:t>ố</w:t>
      </w:r>
      <w:r>
        <w:rPr>
          <w:rFonts w:ascii="Arial" w:hAnsi="Arial" w:cs="Arial"/>
          <w:sz w:val="20"/>
          <w:szCs w:val="20"/>
        </w:rPr>
        <w:t>ng, con giống và đất trồng hoa, cây cảnh thì áp dụng bằng giá các loại đất nông nghiệp tại khu vực lân cận đã quy định tại bảng giá đất nông nghiệp của Quy định này.</w:t>
      </w:r>
    </w:p>
    <w:p>
      <w:pPr>
        <w:spacing w:after="120"/>
        <w:ind w:firstLine="720"/>
        <w:jc w:val="both"/>
        <w:rPr>
          <w:rFonts w:ascii="Arial" w:hAnsi="Arial" w:cs="Arial"/>
          <w:sz w:val="20"/>
          <w:szCs w:val="20"/>
        </w:rPr>
      </w:pPr>
      <w:r>
        <w:rPr>
          <w:rFonts w:ascii="Arial" w:hAnsi="Arial" w:cs="Arial"/>
          <w:sz w:val="20"/>
          <w:szCs w:val="20"/>
        </w:rPr>
        <w:t xml:space="preserve">7. Đối với đất phi nông nghiệp khác: gồm đất làm nhà nghỉ, lán, </w:t>
      </w:r>
      <w:r>
        <w:rPr>
          <w:rFonts w:ascii="Arial" w:hAnsi="Arial" w:cs="Arial"/>
          <w:sz w:val="20"/>
          <w:szCs w:val="20"/>
          <w:lang w:val="en-US"/>
        </w:rPr>
        <w:t>tr</w:t>
      </w:r>
      <w:r>
        <w:rPr>
          <w:rFonts w:ascii="Arial" w:hAnsi="Arial" w:cs="Arial"/>
          <w:sz w:val="20"/>
          <w:szCs w:val="20"/>
        </w:rPr>
        <w:t>ại cho người lao động trong cơ sở sản xu</w:t>
      </w:r>
      <w:r>
        <w:rPr>
          <w:rFonts w:ascii="Arial" w:hAnsi="Arial" w:cs="Arial"/>
          <w:sz w:val="20"/>
          <w:szCs w:val="20"/>
          <w:lang w:val="en-US"/>
        </w:rPr>
        <w:t>ấ</w:t>
      </w:r>
      <w:r>
        <w:rPr>
          <w:rFonts w:ascii="Arial" w:hAnsi="Arial" w:cs="Arial"/>
          <w:sz w:val="20"/>
          <w:szCs w:val="20"/>
        </w:rPr>
        <w:t xml:space="preserve">t; đất xây dựng kho và nhà để chứa nông sản, thuốc bảo vệ thực vật, phân bón, máy móc, công cụ phục vụ cho sản xuất nông nghiệp và đất xây dựng công hình khác của người sử dụng đất không nhằm mục đích kinh doanh mà công trình đó không gắn liền với đất ở thì </w:t>
      </w:r>
      <w:r>
        <w:rPr>
          <w:rFonts w:ascii="Arial" w:hAnsi="Arial" w:cs="Arial"/>
          <w:sz w:val="20"/>
          <w:szCs w:val="20"/>
          <w:lang w:val="en-US"/>
        </w:rPr>
        <w:t>á</w:t>
      </w:r>
      <w:r>
        <w:rPr>
          <w:rFonts w:ascii="Arial" w:hAnsi="Arial" w:cs="Arial"/>
          <w:sz w:val="20"/>
          <w:szCs w:val="20"/>
        </w:rPr>
        <w:t>p dụng bằng giá đất sản xuất kinh doanh phi nông nghiệp không phải là đất thương mại, dịch vụ (bằng 60% giá đất ở cùng vị trí) đã quy định tại các Phụ lục kèm theo Quy định này.</w:t>
      </w:r>
    </w:p>
    <w:p>
      <w:pPr>
        <w:spacing w:after="120"/>
        <w:ind w:firstLine="720"/>
        <w:jc w:val="both"/>
        <w:rPr>
          <w:rFonts w:ascii="Arial" w:hAnsi="Arial" w:cs="Arial"/>
          <w:sz w:val="20"/>
          <w:szCs w:val="20"/>
        </w:rPr>
      </w:pPr>
      <w:r>
        <w:rPr>
          <w:rFonts w:ascii="Arial" w:hAnsi="Arial" w:cs="Arial"/>
          <w:sz w:val="20"/>
          <w:szCs w:val="20"/>
        </w:rPr>
        <w:t>8. Đối với đất nghĩa trang (nghĩa địa) theo hiện trạng phù h</w:t>
      </w:r>
      <w:r>
        <w:rPr>
          <w:rFonts w:ascii="Arial" w:hAnsi="Arial" w:cs="Arial"/>
          <w:sz w:val="20"/>
          <w:szCs w:val="20"/>
          <w:lang w:val="en-US"/>
        </w:rPr>
        <w:t>ợ</w:t>
      </w:r>
      <w:r>
        <w:rPr>
          <w:rFonts w:ascii="Arial" w:hAnsi="Arial" w:cs="Arial"/>
          <w:sz w:val="20"/>
          <w:szCs w:val="20"/>
        </w:rPr>
        <w:t>p với quy hoạch tại các địa phương, giá đất được quy định như sau:</w:t>
      </w:r>
    </w:p>
    <w:p>
      <w:pPr>
        <w:spacing w:after="120"/>
        <w:ind w:firstLine="720"/>
        <w:jc w:val="both"/>
        <w:rPr>
          <w:rFonts w:ascii="Arial" w:hAnsi="Arial" w:cs="Arial"/>
          <w:sz w:val="20"/>
          <w:szCs w:val="20"/>
        </w:rPr>
      </w:pPr>
      <w:r>
        <w:rPr>
          <w:rFonts w:ascii="Arial" w:hAnsi="Arial" w:cs="Arial"/>
          <w:sz w:val="20"/>
          <w:szCs w:val="20"/>
        </w:rPr>
        <w:t>Trường hợp đất nghĩa trang (nghĩa địa) có vị trí ngoài khu dân cư: tính theo giá đất nông nghiệp liền kề (nếu có nhiều loại đất nông nghiệp liền kề với giá đất khác nhau thì tính theo trung bình cộng của các mức giá đất nông nghiệp liền kề).</w:t>
      </w:r>
    </w:p>
    <w:p>
      <w:pPr>
        <w:spacing w:after="120"/>
        <w:ind w:firstLine="720"/>
        <w:jc w:val="both"/>
        <w:rPr>
          <w:rFonts w:ascii="Arial" w:hAnsi="Arial" w:cs="Arial"/>
          <w:sz w:val="20"/>
          <w:szCs w:val="20"/>
        </w:rPr>
      </w:pPr>
      <w:r>
        <w:rPr>
          <w:rFonts w:ascii="Arial" w:hAnsi="Arial" w:cs="Arial"/>
          <w:sz w:val="20"/>
          <w:szCs w:val="20"/>
        </w:rPr>
        <w:t>Trường hợp đất nghĩa trang (nghĩa địa) nằm xen kẽ trong khu dân cư: thì áp dụng bằng giá đất sản xuất kinh doanh phi nông nghiệp không phải là đất thương mại, dịch vụ (bằng 60% giá đất ở cùng vị trí) đã quy định tại các Phụ lục kèm theo Quy định này.</w:t>
      </w:r>
    </w:p>
    <w:p>
      <w:pPr>
        <w:spacing w:after="120"/>
        <w:ind w:firstLine="720"/>
        <w:jc w:val="both"/>
        <w:rPr>
          <w:rFonts w:ascii="Arial" w:hAnsi="Arial" w:cs="Arial"/>
          <w:sz w:val="20"/>
          <w:szCs w:val="20"/>
        </w:rPr>
      </w:pPr>
      <w:r>
        <w:rPr>
          <w:rFonts w:ascii="Arial" w:hAnsi="Arial" w:cs="Arial"/>
          <w:sz w:val="20"/>
          <w:szCs w:val="20"/>
        </w:rPr>
        <w:t>9. Đối với các loại đất khác chưa được quy định tại bản Quy định này, tuỳ theo điều kiện cụ thể, UBND tỉnh sẽ căn cứ vào giá của các loại đất vùng lân cận đã quy định tại các Phụ lục kèm theo Quy định này để quy định cho phù hợp.</w:t>
      </w:r>
    </w:p>
    <w:p>
      <w:pPr>
        <w:spacing w:after="120"/>
        <w:ind w:firstLine="720"/>
        <w:jc w:val="both"/>
        <w:rPr>
          <w:rFonts w:ascii="Arial" w:hAnsi="Arial" w:cs="Arial"/>
          <w:b/>
          <w:sz w:val="20"/>
          <w:szCs w:val="20"/>
        </w:rPr>
      </w:pPr>
      <w:bookmarkStart w:id="29" w:name="dieu_11"/>
      <w:r>
        <w:rPr>
          <w:rFonts w:ascii="Arial" w:hAnsi="Arial" w:cs="Arial"/>
          <w:b/>
          <w:sz w:val="20"/>
          <w:szCs w:val="20"/>
        </w:rPr>
        <w:t>Điều 11. Bảng giá đất phi nông nghiệp cụ thể đối với các huyện, thị xã, thành phố</w:t>
      </w:r>
      <w:bookmarkEnd w:id="29"/>
    </w:p>
    <w:p>
      <w:pPr>
        <w:spacing w:after="120"/>
        <w:ind w:firstLine="720"/>
        <w:jc w:val="both"/>
        <w:rPr>
          <w:rFonts w:ascii="Arial" w:hAnsi="Arial" w:cs="Arial"/>
          <w:sz w:val="20"/>
          <w:szCs w:val="20"/>
        </w:rPr>
      </w:pPr>
      <w:r>
        <w:rPr>
          <w:rFonts w:ascii="Arial" w:hAnsi="Arial" w:cs="Arial"/>
          <w:sz w:val="20"/>
          <w:szCs w:val="20"/>
        </w:rPr>
        <w:t>Mỗi địa bàn cấp huyện giá đất phi nông nghiệp được quy định cụ thể cho từng vị trí theo các khu vực: đô thị, nông thôn (ven trục giao thông chính và các xã). Các phụ lục kèm theo Quy định này gồm:</w:t>
      </w:r>
    </w:p>
    <w:p>
      <w:pPr>
        <w:spacing w:after="120"/>
        <w:ind w:firstLine="720"/>
        <w:jc w:val="both"/>
        <w:rPr>
          <w:rFonts w:ascii="Arial" w:hAnsi="Arial" w:cs="Arial"/>
          <w:sz w:val="20"/>
          <w:szCs w:val="20"/>
          <w:lang w:val="en-US"/>
        </w:rPr>
      </w:pPr>
      <w:r>
        <w:rPr>
          <w:rFonts w:ascii="Arial" w:hAnsi="Arial" w:cs="Arial"/>
          <w:sz w:val="20"/>
          <w:szCs w:val="20"/>
        </w:rPr>
        <w:t>1. Phụ lục giá đất thành phố Nha Trang</w:t>
      </w:r>
    </w:p>
    <w:p>
      <w:pPr>
        <w:spacing w:after="120"/>
        <w:ind w:firstLine="720"/>
        <w:jc w:val="both"/>
        <w:rPr>
          <w:rFonts w:ascii="Arial" w:hAnsi="Arial" w:cs="Arial"/>
          <w:sz w:val="20"/>
          <w:szCs w:val="20"/>
          <w:lang w:val="en-US"/>
        </w:rPr>
      </w:pPr>
      <w:r>
        <w:rPr>
          <w:rFonts w:ascii="Arial" w:hAnsi="Arial" w:cs="Arial"/>
          <w:sz w:val="20"/>
          <w:szCs w:val="20"/>
        </w:rPr>
        <w:t>- Phụ lục 2.1: Bảng giá đất các phường thuộc thành phố Nha Trang</w:t>
      </w:r>
    </w:p>
    <w:p>
      <w:pPr>
        <w:spacing w:after="120"/>
        <w:ind w:firstLine="720"/>
        <w:jc w:val="both"/>
        <w:rPr>
          <w:rFonts w:ascii="Arial" w:hAnsi="Arial" w:cs="Arial"/>
          <w:sz w:val="20"/>
          <w:szCs w:val="20"/>
        </w:rPr>
      </w:pPr>
      <w:r>
        <w:rPr>
          <w:rFonts w:ascii="Arial" w:hAnsi="Arial" w:cs="Arial"/>
          <w:sz w:val="20"/>
          <w:szCs w:val="20"/>
        </w:rPr>
        <w:t>- Phụ lục 2.2: Bảng giá đất tại nông thôn ven trục giao thông chính</w:t>
      </w:r>
    </w:p>
    <w:p>
      <w:pPr>
        <w:spacing w:after="120"/>
        <w:ind w:firstLine="720"/>
        <w:jc w:val="both"/>
        <w:rPr>
          <w:rFonts w:ascii="Arial" w:hAnsi="Arial" w:cs="Arial"/>
          <w:sz w:val="20"/>
          <w:szCs w:val="20"/>
        </w:rPr>
      </w:pPr>
      <w:r>
        <w:rPr>
          <w:rFonts w:ascii="Arial" w:hAnsi="Arial" w:cs="Arial"/>
          <w:sz w:val="20"/>
          <w:szCs w:val="20"/>
        </w:rPr>
        <w:t>- Phụ lục 2.3: Bảng giá đất phi nông nghiệp các xã thuộc thành phố Nha Trang</w:t>
      </w:r>
    </w:p>
    <w:p>
      <w:pPr>
        <w:spacing w:after="120"/>
        <w:ind w:firstLine="720"/>
        <w:jc w:val="both"/>
        <w:rPr>
          <w:rFonts w:ascii="Arial" w:hAnsi="Arial" w:cs="Arial"/>
          <w:sz w:val="20"/>
          <w:szCs w:val="20"/>
        </w:rPr>
      </w:pPr>
      <w:r>
        <w:rPr>
          <w:rFonts w:ascii="Arial" w:hAnsi="Arial" w:cs="Arial"/>
          <w:sz w:val="20"/>
          <w:szCs w:val="20"/>
        </w:rPr>
        <w:t>- Phụ lục 2.4: Bảng giá đất tại các Khu đô thị, Khu dân cư mới trên địa bàn thành phố Nha Trang</w:t>
      </w:r>
    </w:p>
    <w:p>
      <w:pPr>
        <w:spacing w:after="120"/>
        <w:ind w:firstLine="720"/>
        <w:jc w:val="both"/>
        <w:rPr>
          <w:rFonts w:ascii="Arial" w:hAnsi="Arial" w:cs="Arial"/>
          <w:sz w:val="20"/>
          <w:szCs w:val="20"/>
        </w:rPr>
      </w:pPr>
      <w:r>
        <w:rPr>
          <w:rFonts w:ascii="Arial" w:hAnsi="Arial" w:cs="Arial"/>
          <w:sz w:val="20"/>
          <w:szCs w:val="20"/>
        </w:rPr>
        <w:t>2. Phụ lục giá đất thành phố Cam Ranh</w:t>
      </w:r>
    </w:p>
    <w:p>
      <w:pPr>
        <w:spacing w:after="120"/>
        <w:ind w:firstLine="720"/>
        <w:jc w:val="both"/>
        <w:rPr>
          <w:rFonts w:ascii="Arial" w:hAnsi="Arial" w:cs="Arial"/>
          <w:sz w:val="20"/>
          <w:szCs w:val="20"/>
        </w:rPr>
      </w:pPr>
      <w:r>
        <w:rPr>
          <w:rFonts w:ascii="Arial" w:hAnsi="Arial" w:cs="Arial"/>
          <w:sz w:val="20"/>
          <w:szCs w:val="20"/>
        </w:rPr>
        <w:t>- Phụ lục 3.1: Bảng giá đất các phường thuộc thành phố Cam Ranh</w:t>
      </w:r>
    </w:p>
    <w:p>
      <w:pPr>
        <w:spacing w:after="120"/>
        <w:ind w:firstLine="720"/>
        <w:jc w:val="both"/>
        <w:rPr>
          <w:rFonts w:ascii="Arial" w:hAnsi="Arial" w:cs="Arial"/>
          <w:sz w:val="20"/>
          <w:szCs w:val="20"/>
        </w:rPr>
      </w:pPr>
      <w:r>
        <w:rPr>
          <w:rFonts w:ascii="Arial" w:hAnsi="Arial" w:cs="Arial"/>
          <w:sz w:val="20"/>
          <w:szCs w:val="20"/>
        </w:rPr>
        <w:t>- Phụ lục 3.2: Bảng giá đất tại nông thôn ven trục giao thông chính thành phố Cam Ranh</w:t>
      </w:r>
    </w:p>
    <w:p>
      <w:pPr>
        <w:spacing w:after="120"/>
        <w:ind w:firstLine="720"/>
        <w:jc w:val="both"/>
        <w:rPr>
          <w:rFonts w:ascii="Arial" w:hAnsi="Arial" w:cs="Arial"/>
          <w:sz w:val="20"/>
          <w:szCs w:val="20"/>
        </w:rPr>
      </w:pPr>
      <w:r>
        <w:rPr>
          <w:rFonts w:ascii="Arial" w:hAnsi="Arial" w:cs="Arial"/>
          <w:sz w:val="20"/>
          <w:szCs w:val="20"/>
        </w:rPr>
        <w:t>- Phụ lục 3.3: Bảng giá đất phi nông nghiệp các xã thuộc thành phố Cam Ranh</w:t>
      </w:r>
    </w:p>
    <w:p>
      <w:pPr>
        <w:spacing w:after="120"/>
        <w:ind w:firstLine="720"/>
        <w:jc w:val="both"/>
        <w:rPr>
          <w:rFonts w:ascii="Arial" w:hAnsi="Arial" w:cs="Arial"/>
          <w:sz w:val="20"/>
          <w:szCs w:val="20"/>
        </w:rPr>
      </w:pPr>
      <w:r>
        <w:rPr>
          <w:rFonts w:ascii="Arial" w:hAnsi="Arial" w:cs="Arial"/>
          <w:sz w:val="20"/>
          <w:szCs w:val="20"/>
        </w:rPr>
        <w:t>3. Phụ lục giá đất huyện Cam Lâm</w:t>
      </w:r>
    </w:p>
    <w:p>
      <w:pPr>
        <w:spacing w:after="120"/>
        <w:ind w:firstLine="720"/>
        <w:jc w:val="both"/>
        <w:rPr>
          <w:rFonts w:ascii="Arial" w:hAnsi="Arial" w:cs="Arial"/>
          <w:sz w:val="20"/>
          <w:szCs w:val="20"/>
        </w:rPr>
      </w:pPr>
      <w:r>
        <w:rPr>
          <w:rFonts w:ascii="Arial" w:hAnsi="Arial" w:cs="Arial"/>
          <w:sz w:val="20"/>
          <w:szCs w:val="20"/>
        </w:rPr>
        <w:t>- Phụ lục 4.1: Bảng giá đất thị trấn Cam Đức</w:t>
      </w:r>
    </w:p>
    <w:p>
      <w:pPr>
        <w:spacing w:after="120"/>
        <w:ind w:firstLine="720"/>
        <w:jc w:val="both"/>
        <w:rPr>
          <w:rFonts w:ascii="Arial" w:hAnsi="Arial" w:cs="Arial"/>
          <w:sz w:val="20"/>
          <w:szCs w:val="20"/>
        </w:rPr>
      </w:pPr>
      <w:r>
        <w:rPr>
          <w:rFonts w:ascii="Arial" w:hAnsi="Arial" w:cs="Arial"/>
          <w:sz w:val="20"/>
          <w:szCs w:val="20"/>
        </w:rPr>
        <w:t>- Phụ lục 4.2: Bảng giá đất tại nông thôn ven trục giao thông chính huyện Cam</w:t>
      </w:r>
      <w:r>
        <w:rPr>
          <w:rFonts w:ascii="Arial" w:hAnsi="Arial" w:cs="Arial"/>
          <w:sz w:val="20"/>
          <w:szCs w:val="20"/>
          <w:lang w:val="en-US"/>
        </w:rPr>
        <w:t xml:space="preserve"> </w:t>
      </w:r>
      <w:r>
        <w:rPr>
          <w:rFonts w:ascii="Arial" w:hAnsi="Arial" w:cs="Arial"/>
          <w:sz w:val="20"/>
          <w:szCs w:val="20"/>
        </w:rPr>
        <w:t>Lâm</w:t>
      </w:r>
    </w:p>
    <w:p>
      <w:pPr>
        <w:spacing w:after="120"/>
        <w:ind w:firstLine="720"/>
        <w:jc w:val="both"/>
        <w:rPr>
          <w:rFonts w:ascii="Arial" w:hAnsi="Arial" w:cs="Arial"/>
          <w:sz w:val="20"/>
          <w:szCs w:val="20"/>
        </w:rPr>
      </w:pPr>
      <w:r>
        <w:rPr>
          <w:rFonts w:ascii="Arial" w:hAnsi="Arial" w:cs="Arial"/>
          <w:sz w:val="20"/>
          <w:szCs w:val="20"/>
        </w:rPr>
        <w:t>- Phụ lục 4.3: Bảng giá đất phi nông nghiệp các xã thuộc huyện Cam Lâm</w:t>
      </w:r>
    </w:p>
    <w:p>
      <w:pPr>
        <w:spacing w:after="120"/>
        <w:ind w:firstLine="720"/>
        <w:jc w:val="both"/>
        <w:rPr>
          <w:rFonts w:ascii="Arial" w:hAnsi="Arial" w:cs="Arial"/>
          <w:sz w:val="20"/>
          <w:szCs w:val="20"/>
        </w:rPr>
      </w:pPr>
      <w:r>
        <w:rPr>
          <w:rFonts w:ascii="Arial" w:hAnsi="Arial" w:cs="Arial"/>
          <w:sz w:val="20"/>
          <w:szCs w:val="20"/>
        </w:rPr>
        <w:t>4. Phụ lục giá đất huyện Diên Khánh</w:t>
      </w:r>
    </w:p>
    <w:p>
      <w:pPr>
        <w:spacing w:after="120"/>
        <w:ind w:firstLine="720"/>
        <w:jc w:val="both"/>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Phụ lục 5.1: Bảng giá đất thị trấn Diên Khánh</w:t>
      </w:r>
    </w:p>
    <w:p>
      <w:pPr>
        <w:spacing w:after="120"/>
        <w:ind w:firstLine="720"/>
        <w:jc w:val="both"/>
        <w:rPr>
          <w:rFonts w:ascii="Arial" w:hAnsi="Arial" w:cs="Arial"/>
          <w:sz w:val="20"/>
          <w:szCs w:val="20"/>
        </w:rPr>
      </w:pPr>
      <w:r>
        <w:rPr>
          <w:rFonts w:ascii="Arial" w:hAnsi="Arial" w:cs="Arial"/>
          <w:sz w:val="20"/>
          <w:szCs w:val="20"/>
        </w:rPr>
        <w:t>- Phụ lục 5.2: Bảng giá đất tại nông thôn ven trục giao thông chính huyện Diên Khánh</w:t>
      </w:r>
    </w:p>
    <w:p>
      <w:pPr>
        <w:spacing w:after="120"/>
        <w:ind w:firstLine="720"/>
        <w:jc w:val="both"/>
        <w:rPr>
          <w:rFonts w:ascii="Arial" w:hAnsi="Arial" w:cs="Arial"/>
          <w:sz w:val="20"/>
          <w:szCs w:val="20"/>
        </w:rPr>
      </w:pPr>
      <w:r>
        <w:rPr>
          <w:rFonts w:ascii="Arial" w:hAnsi="Arial" w:cs="Arial"/>
          <w:sz w:val="20"/>
          <w:szCs w:val="20"/>
        </w:rPr>
        <w:t>- Phụ lục 5.3: Bảng giá đất phi nông nghiệp các xã thuộc huyện Diên Khánh</w:t>
      </w:r>
    </w:p>
    <w:p>
      <w:pPr>
        <w:spacing w:after="120"/>
        <w:ind w:firstLine="720"/>
        <w:jc w:val="both"/>
        <w:rPr>
          <w:rFonts w:ascii="Arial" w:hAnsi="Arial" w:cs="Arial"/>
          <w:sz w:val="20"/>
          <w:szCs w:val="20"/>
        </w:rPr>
      </w:pPr>
      <w:r>
        <w:rPr>
          <w:rFonts w:ascii="Arial" w:hAnsi="Arial" w:cs="Arial"/>
          <w:sz w:val="20"/>
          <w:szCs w:val="20"/>
        </w:rPr>
        <w:t>- Phụ lục 5.4: Bảng giá đất tại các Khu đô thị, Khu dân cư mới trên địa bàn huyện Diên Khánh</w:t>
      </w:r>
    </w:p>
    <w:p>
      <w:pPr>
        <w:spacing w:after="120"/>
        <w:ind w:firstLine="720"/>
        <w:jc w:val="both"/>
        <w:rPr>
          <w:rFonts w:ascii="Arial" w:hAnsi="Arial" w:cs="Arial"/>
          <w:sz w:val="20"/>
          <w:szCs w:val="20"/>
        </w:rPr>
      </w:pPr>
      <w:r>
        <w:rPr>
          <w:rFonts w:ascii="Arial" w:hAnsi="Arial" w:cs="Arial"/>
          <w:sz w:val="20"/>
          <w:szCs w:val="20"/>
        </w:rPr>
        <w:t>5. Phụ lục giá đất thị xã Ninh Hòa</w:t>
      </w:r>
    </w:p>
    <w:p>
      <w:pPr>
        <w:spacing w:after="120"/>
        <w:ind w:firstLine="720"/>
        <w:jc w:val="both"/>
        <w:rPr>
          <w:rFonts w:ascii="Arial" w:hAnsi="Arial" w:cs="Arial"/>
          <w:sz w:val="20"/>
          <w:szCs w:val="20"/>
        </w:rPr>
      </w:pPr>
      <w:r>
        <w:rPr>
          <w:rFonts w:ascii="Arial" w:hAnsi="Arial" w:cs="Arial"/>
          <w:sz w:val="20"/>
          <w:szCs w:val="20"/>
        </w:rPr>
        <w:t>- Phụ lục 6.1: Bảng giá đất các phường thuộc thị xã Ninh Hòa</w:t>
      </w:r>
    </w:p>
    <w:p>
      <w:pPr>
        <w:spacing w:after="120"/>
        <w:ind w:firstLine="720"/>
        <w:jc w:val="both"/>
        <w:rPr>
          <w:rFonts w:ascii="Arial" w:hAnsi="Arial" w:cs="Arial"/>
          <w:sz w:val="20"/>
          <w:szCs w:val="20"/>
        </w:rPr>
      </w:pPr>
      <w:r>
        <w:rPr>
          <w:rFonts w:ascii="Arial" w:hAnsi="Arial" w:cs="Arial"/>
          <w:sz w:val="20"/>
          <w:szCs w:val="20"/>
        </w:rPr>
        <w:t>- Phụ lục 6.2: Bảng giá đất tại nông thôn ven trục giao thông chính thị xã Ninh</w:t>
      </w:r>
      <w:r>
        <w:rPr>
          <w:rFonts w:ascii="Arial" w:hAnsi="Arial" w:cs="Arial"/>
          <w:sz w:val="20"/>
          <w:szCs w:val="20"/>
          <w:lang w:val="en-US"/>
        </w:rPr>
        <w:t xml:space="preserve"> </w:t>
      </w:r>
      <w:r>
        <w:rPr>
          <w:rFonts w:ascii="Arial" w:hAnsi="Arial" w:cs="Arial"/>
          <w:sz w:val="20"/>
          <w:szCs w:val="20"/>
        </w:rPr>
        <w:t>Hòa</w:t>
      </w:r>
    </w:p>
    <w:p>
      <w:pPr>
        <w:spacing w:after="120"/>
        <w:ind w:firstLine="720"/>
        <w:jc w:val="both"/>
        <w:rPr>
          <w:rFonts w:ascii="Arial" w:hAnsi="Arial" w:cs="Arial"/>
          <w:sz w:val="20"/>
          <w:szCs w:val="20"/>
        </w:rPr>
      </w:pPr>
      <w:r>
        <w:rPr>
          <w:rFonts w:ascii="Arial" w:hAnsi="Arial" w:cs="Arial"/>
          <w:sz w:val="20"/>
          <w:szCs w:val="20"/>
        </w:rPr>
        <w:t>- Phụ lục 6.3: Bảng giá đất phi nông nghiệp các xã thuộc thị xã Ninh Hòa</w:t>
      </w:r>
    </w:p>
    <w:p>
      <w:pPr>
        <w:spacing w:after="120"/>
        <w:ind w:firstLine="720"/>
        <w:jc w:val="both"/>
        <w:rPr>
          <w:rFonts w:ascii="Arial" w:hAnsi="Arial" w:cs="Arial"/>
          <w:sz w:val="20"/>
          <w:szCs w:val="20"/>
        </w:rPr>
      </w:pPr>
      <w:r>
        <w:rPr>
          <w:rFonts w:ascii="Arial" w:hAnsi="Arial" w:cs="Arial"/>
          <w:sz w:val="20"/>
          <w:szCs w:val="20"/>
        </w:rPr>
        <w:t>6. Phụ lục giá đất huyện Vạn Ninh</w:t>
      </w:r>
    </w:p>
    <w:p>
      <w:pPr>
        <w:spacing w:after="120"/>
        <w:ind w:firstLine="720"/>
        <w:jc w:val="both"/>
        <w:rPr>
          <w:rFonts w:ascii="Arial" w:hAnsi="Arial" w:cs="Arial"/>
          <w:sz w:val="20"/>
          <w:szCs w:val="20"/>
        </w:rPr>
      </w:pPr>
      <w:r>
        <w:rPr>
          <w:rFonts w:ascii="Arial" w:hAnsi="Arial" w:cs="Arial"/>
          <w:sz w:val="20"/>
          <w:szCs w:val="20"/>
        </w:rPr>
        <w:t>- Phụ lục 7.1: Bảng giá đất thị trấn Vạn Giã</w:t>
      </w:r>
    </w:p>
    <w:p>
      <w:pPr>
        <w:spacing w:after="120"/>
        <w:ind w:firstLine="720"/>
        <w:jc w:val="both"/>
        <w:rPr>
          <w:rFonts w:ascii="Arial" w:hAnsi="Arial" w:cs="Arial"/>
          <w:sz w:val="20"/>
          <w:szCs w:val="20"/>
          <w:lang w:val="en-US"/>
        </w:rPr>
      </w:pPr>
      <w:r>
        <w:rPr>
          <w:rFonts w:ascii="Arial" w:hAnsi="Arial" w:cs="Arial"/>
          <w:sz w:val="20"/>
          <w:szCs w:val="20"/>
        </w:rPr>
        <w:t>- Phụ lục 7.2: Bảng giá đất tại nông thôn ven trục giao thông chính huyện Vạn</w:t>
      </w:r>
      <w:r>
        <w:rPr>
          <w:rFonts w:ascii="Arial" w:hAnsi="Arial" w:cs="Arial"/>
          <w:sz w:val="20"/>
          <w:szCs w:val="20"/>
          <w:lang w:val="en-US"/>
        </w:rPr>
        <w:t xml:space="preserve"> </w:t>
      </w:r>
      <w:r>
        <w:rPr>
          <w:rFonts w:ascii="Arial" w:hAnsi="Arial" w:cs="Arial"/>
          <w:sz w:val="20"/>
          <w:szCs w:val="20"/>
        </w:rPr>
        <w:t>Ninh</w:t>
      </w:r>
    </w:p>
    <w:p>
      <w:pPr>
        <w:spacing w:after="120"/>
        <w:ind w:firstLine="720"/>
        <w:jc w:val="both"/>
        <w:rPr>
          <w:rFonts w:ascii="Arial" w:hAnsi="Arial" w:cs="Arial"/>
          <w:sz w:val="20"/>
          <w:szCs w:val="20"/>
          <w:lang w:val="en-US"/>
        </w:rPr>
      </w:pPr>
      <w:r>
        <w:rPr>
          <w:rFonts w:ascii="Arial" w:hAnsi="Arial" w:cs="Arial"/>
          <w:sz w:val="20"/>
          <w:szCs w:val="20"/>
        </w:rPr>
        <w:t>- Phụ lục 7.3: Bảng giá đất phi nông nghiệp các xã thuộc huyện Vạn Ninh</w:t>
      </w:r>
    </w:p>
    <w:p>
      <w:pPr>
        <w:spacing w:after="120"/>
        <w:ind w:firstLine="720"/>
        <w:jc w:val="both"/>
        <w:rPr>
          <w:rFonts w:ascii="Arial" w:hAnsi="Arial" w:cs="Arial"/>
          <w:sz w:val="20"/>
          <w:szCs w:val="20"/>
        </w:rPr>
      </w:pPr>
      <w:r>
        <w:rPr>
          <w:rFonts w:ascii="Arial" w:hAnsi="Arial" w:cs="Arial"/>
          <w:sz w:val="20"/>
          <w:szCs w:val="20"/>
        </w:rPr>
        <w:t>- Phụ lục 7.4: Bảng giá đất tại các Khu đô thị, Khu dân cư mới trên địa bàn huyện Vạn Ninh</w:t>
      </w:r>
    </w:p>
    <w:p>
      <w:pPr>
        <w:spacing w:after="120"/>
        <w:ind w:firstLine="720"/>
        <w:jc w:val="both"/>
        <w:rPr>
          <w:rFonts w:ascii="Arial" w:hAnsi="Arial" w:cs="Arial"/>
          <w:sz w:val="20"/>
          <w:szCs w:val="20"/>
        </w:rPr>
      </w:pPr>
      <w:r>
        <w:rPr>
          <w:rFonts w:ascii="Arial" w:hAnsi="Arial" w:cs="Arial"/>
          <w:sz w:val="20"/>
          <w:szCs w:val="20"/>
        </w:rPr>
        <w:t>7. Phụ lục giá đất huyện Khánh Sơn</w:t>
      </w:r>
    </w:p>
    <w:p>
      <w:pPr>
        <w:spacing w:after="120"/>
        <w:ind w:firstLine="720"/>
        <w:jc w:val="both"/>
        <w:rPr>
          <w:rFonts w:ascii="Arial" w:hAnsi="Arial" w:cs="Arial"/>
          <w:sz w:val="20"/>
          <w:szCs w:val="20"/>
        </w:rPr>
      </w:pPr>
      <w:r>
        <w:rPr>
          <w:rFonts w:ascii="Arial" w:hAnsi="Arial" w:cs="Arial"/>
          <w:sz w:val="20"/>
          <w:szCs w:val="20"/>
        </w:rPr>
        <w:t>- Phụ lục 8.1: Bảng giá đất thị trấn Tô Hạp</w:t>
      </w:r>
    </w:p>
    <w:p>
      <w:pPr>
        <w:spacing w:after="120"/>
        <w:ind w:firstLine="720"/>
        <w:jc w:val="both"/>
        <w:rPr>
          <w:rFonts w:ascii="Arial" w:hAnsi="Arial" w:cs="Arial"/>
          <w:sz w:val="20"/>
          <w:szCs w:val="20"/>
        </w:rPr>
      </w:pPr>
      <w:r>
        <w:rPr>
          <w:rFonts w:ascii="Arial" w:hAnsi="Arial" w:cs="Arial"/>
          <w:sz w:val="20"/>
          <w:szCs w:val="20"/>
        </w:rPr>
        <w:t>- Phụ lục 8.2: Bảng giá đất tại nông thôn ven trục giao thông chính huyện Khánh Sơn</w:t>
      </w:r>
    </w:p>
    <w:p>
      <w:pPr>
        <w:spacing w:after="120"/>
        <w:ind w:firstLine="720"/>
        <w:jc w:val="both"/>
        <w:rPr>
          <w:rFonts w:ascii="Arial" w:hAnsi="Arial" w:cs="Arial"/>
          <w:sz w:val="20"/>
          <w:szCs w:val="20"/>
        </w:rPr>
      </w:pPr>
      <w:r>
        <w:rPr>
          <w:rFonts w:ascii="Arial" w:hAnsi="Arial" w:cs="Arial"/>
          <w:sz w:val="20"/>
          <w:szCs w:val="20"/>
        </w:rPr>
        <w:t>- Phụ lục 8.3: Bảng giá đất phi nông nghiệp các xã thuộc huyện Khánh Sơn</w:t>
      </w:r>
    </w:p>
    <w:p>
      <w:pPr>
        <w:spacing w:after="120"/>
        <w:ind w:firstLine="720"/>
        <w:jc w:val="both"/>
        <w:rPr>
          <w:rFonts w:ascii="Arial" w:hAnsi="Arial" w:cs="Arial"/>
          <w:sz w:val="20"/>
          <w:szCs w:val="20"/>
        </w:rPr>
      </w:pPr>
      <w:r>
        <w:rPr>
          <w:rFonts w:ascii="Arial" w:hAnsi="Arial" w:cs="Arial"/>
          <w:sz w:val="20"/>
          <w:szCs w:val="20"/>
        </w:rPr>
        <w:t>8. Phụ lục giá đất huyện Khánh Vĩnh</w:t>
      </w:r>
    </w:p>
    <w:p>
      <w:pPr>
        <w:spacing w:after="120"/>
        <w:ind w:firstLine="720"/>
        <w:jc w:val="both"/>
        <w:rPr>
          <w:rFonts w:ascii="Arial" w:hAnsi="Arial" w:cs="Arial"/>
          <w:sz w:val="20"/>
          <w:szCs w:val="20"/>
        </w:rPr>
      </w:pPr>
      <w:r>
        <w:rPr>
          <w:rFonts w:ascii="Arial" w:hAnsi="Arial" w:cs="Arial"/>
          <w:sz w:val="20"/>
          <w:szCs w:val="20"/>
        </w:rPr>
        <w:t>- Phụ lục 9.1: Bảng giá đất thị trấn Khánh Vĩnh</w:t>
      </w:r>
    </w:p>
    <w:p>
      <w:pPr>
        <w:spacing w:after="120"/>
        <w:ind w:firstLine="720"/>
        <w:jc w:val="both"/>
        <w:rPr>
          <w:rFonts w:ascii="Arial" w:hAnsi="Arial" w:cs="Arial"/>
          <w:sz w:val="20"/>
          <w:szCs w:val="20"/>
        </w:rPr>
      </w:pPr>
      <w:r>
        <w:rPr>
          <w:rFonts w:ascii="Arial" w:hAnsi="Arial" w:cs="Arial"/>
          <w:sz w:val="20"/>
          <w:szCs w:val="20"/>
        </w:rPr>
        <w:t>- Phụ lục 9.2: Bảng giá đất tại nông thôn ven trục giao thông chính huyện Khánh Vĩnh</w:t>
      </w:r>
    </w:p>
    <w:p>
      <w:pPr>
        <w:spacing w:after="120"/>
        <w:ind w:firstLine="720"/>
        <w:jc w:val="both"/>
        <w:rPr>
          <w:rFonts w:ascii="Arial" w:hAnsi="Arial" w:cs="Arial"/>
          <w:sz w:val="20"/>
          <w:szCs w:val="20"/>
        </w:rPr>
      </w:pPr>
      <w:r>
        <w:rPr>
          <w:rFonts w:ascii="Arial" w:hAnsi="Arial" w:cs="Arial"/>
          <w:sz w:val="20"/>
          <w:szCs w:val="20"/>
        </w:rPr>
        <w:t>- Phụ lục 9.3: Bảng giá đất phi nông nghiệp các xã thuộc huyện Khánh Vĩnh.</w:t>
      </w:r>
    </w:p>
    <w:p>
      <w:pPr>
        <w:ind w:firstLine="720"/>
        <w:jc w:val="both"/>
        <w:rPr>
          <w:rFonts w:ascii="Arial" w:hAnsi="Arial" w:cs="Arial"/>
          <w:sz w:val="20"/>
          <w:szCs w:val="20"/>
        </w:rPr>
      </w:pPr>
      <w:bookmarkStart w:id="30" w:name="dieu_12"/>
      <w:r>
        <w:rPr>
          <w:rFonts w:ascii="Arial" w:hAnsi="Arial" w:cs="Arial"/>
          <w:b/>
          <w:sz w:val="20"/>
          <w:szCs w:val="20"/>
        </w:rPr>
        <w:t>Điều 12.</w:t>
      </w:r>
      <w:bookmarkEnd w:id="30"/>
      <w:r>
        <w:rPr>
          <w:rFonts w:ascii="Arial" w:hAnsi="Arial" w:cs="Arial"/>
          <w:sz w:val="20"/>
          <w:szCs w:val="20"/>
        </w:rPr>
        <w:t xml:space="preserve"> </w:t>
      </w:r>
      <w:bookmarkStart w:id="31" w:name="dieu_12_name"/>
      <w:r>
        <w:rPr>
          <w:rFonts w:ascii="Arial" w:hAnsi="Arial" w:cs="Arial"/>
          <w:sz w:val="20"/>
          <w:szCs w:val="20"/>
        </w:rPr>
        <w:t>Giá đất trong bảng giá đất đối với đất sử dụng có thời hạn được tính tương ứng với thời hạn sử dụng đất là 70 năm.</w:t>
      </w:r>
      <w:bookmarkEnd w:id="31"/>
    </w:p>
    <w:p>
      <w:pPr>
        <w:jc w:val="center"/>
        <w:rPr>
          <w:rFonts w:ascii="Arial" w:hAnsi="Arial" w:cs="Arial"/>
          <w:sz w:val="20"/>
          <w:szCs w:val="20"/>
        </w:rPr>
      </w:pPr>
    </w:p>
    <w:p>
      <w:pPr>
        <w:jc w:val="center"/>
        <w:rPr>
          <w:rFonts w:ascii="Arial" w:hAnsi="Arial" w:cs="Arial"/>
          <w:b/>
          <w:sz w:val="20"/>
          <w:szCs w:val="20"/>
        </w:rPr>
      </w:pPr>
      <w:bookmarkStart w:id="32" w:name="chuong_5"/>
      <w:r>
        <w:rPr>
          <w:rFonts w:ascii="Arial" w:hAnsi="Arial" w:cs="Arial"/>
          <w:b/>
          <w:sz w:val="20"/>
          <w:szCs w:val="20"/>
        </w:rPr>
        <w:t>Chương V</w:t>
      </w:r>
      <w:bookmarkEnd w:id="32"/>
    </w:p>
    <w:p>
      <w:pPr>
        <w:jc w:val="center"/>
        <w:rPr>
          <w:rFonts w:ascii="Arial" w:hAnsi="Arial" w:cs="Arial"/>
          <w:b/>
          <w:sz w:val="20"/>
          <w:szCs w:val="20"/>
        </w:rPr>
      </w:pPr>
      <w:bookmarkStart w:id="33" w:name="chuong_5_name"/>
      <w:r>
        <w:rPr>
          <w:rFonts w:ascii="Arial" w:hAnsi="Arial" w:cs="Arial"/>
          <w:b/>
          <w:sz w:val="20"/>
          <w:szCs w:val="20"/>
        </w:rPr>
        <w:t>ĐIỀU KHOẢN THI HÀNH</w:t>
      </w:r>
      <w:bookmarkEnd w:id="33"/>
    </w:p>
    <w:p>
      <w:pPr>
        <w:jc w:val="center"/>
        <w:rPr>
          <w:rFonts w:ascii="Arial" w:hAnsi="Arial" w:cs="Arial"/>
          <w:b/>
          <w:sz w:val="20"/>
          <w:szCs w:val="20"/>
        </w:rPr>
      </w:pPr>
    </w:p>
    <w:p>
      <w:pPr>
        <w:spacing w:after="120"/>
        <w:ind w:firstLine="720"/>
        <w:jc w:val="both"/>
        <w:rPr>
          <w:rFonts w:ascii="Arial" w:hAnsi="Arial" w:cs="Arial"/>
          <w:b/>
          <w:sz w:val="20"/>
          <w:szCs w:val="20"/>
        </w:rPr>
      </w:pPr>
      <w:bookmarkStart w:id="34" w:name="dieu_13"/>
      <w:r>
        <w:rPr>
          <w:rFonts w:ascii="Arial" w:hAnsi="Arial" w:cs="Arial"/>
          <w:b/>
          <w:sz w:val="20"/>
          <w:szCs w:val="20"/>
        </w:rPr>
        <w:t>Điều 13.</w:t>
      </w:r>
      <w:bookmarkEnd w:id="34"/>
      <w:r>
        <w:rPr>
          <w:rFonts w:ascii="Arial" w:hAnsi="Arial" w:cs="Arial"/>
          <w:b/>
          <w:sz w:val="20"/>
          <w:szCs w:val="20"/>
        </w:rPr>
        <w:t xml:space="preserve"> </w:t>
      </w:r>
      <w:bookmarkStart w:id="35" w:name="dieu_13_name"/>
      <w:r>
        <w:rPr>
          <w:rFonts w:ascii="Arial" w:hAnsi="Arial" w:cs="Arial"/>
          <w:sz w:val="20"/>
          <w:szCs w:val="20"/>
        </w:rPr>
        <w:t>Giao Sở Tài nguyên và Môi trường tổ chức triển khai, hướng dẫn thực hiện Quy định này.</w:t>
      </w:r>
      <w:bookmarkEnd w:id="35"/>
    </w:p>
    <w:p>
      <w:pPr>
        <w:spacing w:after="120"/>
        <w:ind w:firstLine="720"/>
        <w:jc w:val="both"/>
        <w:rPr>
          <w:rFonts w:ascii="Arial" w:hAnsi="Arial" w:cs="Arial"/>
          <w:sz w:val="20"/>
          <w:szCs w:val="20"/>
        </w:rPr>
      </w:pPr>
      <w:bookmarkStart w:id="36" w:name="dieu_14"/>
      <w:r>
        <w:rPr>
          <w:rFonts w:ascii="Arial" w:hAnsi="Arial" w:cs="Arial"/>
          <w:b/>
          <w:sz w:val="20"/>
          <w:szCs w:val="20"/>
        </w:rPr>
        <w:t>Điều 14.</w:t>
      </w:r>
      <w:bookmarkEnd w:id="36"/>
      <w:r>
        <w:rPr>
          <w:rFonts w:ascii="Arial" w:hAnsi="Arial" w:cs="Arial"/>
          <w:sz w:val="20"/>
          <w:szCs w:val="20"/>
        </w:rPr>
        <w:t xml:space="preserve"> </w:t>
      </w:r>
      <w:bookmarkStart w:id="37" w:name="dieu_14_name"/>
      <w:r>
        <w:rPr>
          <w:rFonts w:ascii="Arial" w:hAnsi="Arial" w:cs="Arial"/>
          <w:sz w:val="20"/>
          <w:szCs w:val="20"/>
        </w:rPr>
        <w:t>Trong kỳ ban hành Bảng giá đất định kỳ 05 năm giai đoạn 2020-2024, Sở Tài nguyên và Môi trường phối hợp với UBND các huyện, thị xã, thành phố và các Sở, ban, ngành có liên quan căn cứ quy định tại Khoản 1 Điều 14 Nghị định 44/2014/NĐ-CP của Chính phủ để điều chỉnh giá đất tại Bảng giá đất; quy định tại Khoản 3 Điều 9 Thông tư 36/2014/TT-BTNMT của Bộ trưởng Bộ Tài nguyên và Môi trường để bổ sung giá đất tại Bảng giá đất cho phù hợp với thực tế.</w:t>
      </w:r>
      <w:bookmarkEnd w:id="37"/>
    </w:p>
    <w:p>
      <w:pPr>
        <w:ind w:firstLine="720"/>
        <w:jc w:val="both"/>
        <w:rPr>
          <w:rFonts w:ascii="Arial" w:hAnsi="Arial" w:cs="Arial"/>
          <w:sz w:val="20"/>
          <w:szCs w:val="20"/>
          <w:lang w:val="en-US"/>
        </w:rPr>
      </w:pPr>
      <w:r>
        <w:rPr>
          <w:rFonts w:ascii="Arial" w:hAnsi="Arial" w:cs="Arial"/>
          <w:sz w:val="20"/>
          <w:szCs w:val="20"/>
        </w:rPr>
        <w:t>Trong quá trình thực hiện, nếu có vướng mắc, đề nghị các đơn vị phản ảnh về Sở Tài nguyên và M</w:t>
      </w:r>
      <w:r>
        <w:rPr>
          <w:rFonts w:ascii="Arial" w:hAnsi="Arial" w:cs="Arial"/>
          <w:sz w:val="20"/>
          <w:szCs w:val="20"/>
          <w:lang w:val="en-US"/>
        </w:rPr>
        <w:t>ô</w:t>
      </w:r>
      <w:r>
        <w:rPr>
          <w:rFonts w:ascii="Arial" w:hAnsi="Arial" w:cs="Arial"/>
          <w:sz w:val="20"/>
          <w:szCs w:val="20"/>
        </w:rPr>
        <w:t>i trường để hướng dẫn thực hiện hoặc báo cáo UBND tỉnh xem xét gi</w:t>
      </w:r>
      <w:r>
        <w:rPr>
          <w:rFonts w:ascii="Arial" w:hAnsi="Arial" w:cs="Arial"/>
          <w:sz w:val="20"/>
          <w:szCs w:val="20"/>
          <w:lang w:val="en-US"/>
        </w:rPr>
        <w:t>ả</w:t>
      </w:r>
      <w:r>
        <w:rPr>
          <w:rFonts w:ascii="Arial" w:hAnsi="Arial" w:cs="Arial"/>
          <w:sz w:val="20"/>
          <w:szCs w:val="20"/>
        </w:rPr>
        <w:t>i quy</w:t>
      </w:r>
      <w:r>
        <w:rPr>
          <w:rFonts w:ascii="Arial" w:hAnsi="Arial" w:cs="Arial"/>
          <w:sz w:val="20"/>
          <w:szCs w:val="20"/>
          <w:lang w:val="en-US"/>
        </w:rPr>
        <w:t>ết./.</w:t>
      </w:r>
    </w:p>
    <w:p>
      <w:pPr>
        <w:ind w:firstLine="720"/>
        <w:jc w:val="both"/>
        <w:rPr>
          <w:rFonts w:ascii="Arial" w:hAnsi="Arial" w:cs="Arial"/>
          <w:sz w:val="20"/>
          <w:szCs w:val="20"/>
          <w:lang w:val="en-US"/>
        </w:rPr>
      </w:pPr>
    </w:p>
    <w:tbl>
      <w:tblPr>
        <w:tblStyle w:val="6"/>
        <w:tblW w:w="0" w:type="auto"/>
        <w:tblInd w:w="108" w:type="dxa"/>
        <w:tblLayout w:type="autofit"/>
        <w:tblCellMar>
          <w:top w:w="0" w:type="dxa"/>
          <w:left w:w="108" w:type="dxa"/>
          <w:bottom w:w="0" w:type="dxa"/>
          <w:right w:w="108" w:type="dxa"/>
        </w:tblCellMar>
      </w:tblPr>
      <w:tblGrid>
        <w:gridCol w:w="4860"/>
        <w:gridCol w:w="4140"/>
      </w:tblGrid>
      <w:tr>
        <w:trPr>
          <w:wBefore w:w="0" w:type="dxa"/>
          <w:wAfter w:w="0" w:type="dxa"/>
        </w:trPr>
        <w:tc>
          <w:tcPr>
            <w:tcW w:w="4860" w:type="dxa"/>
            <w:noWrap w:val="0"/>
            <w:vAlign w:val="top"/>
          </w:tcPr>
          <w:p>
            <w:pPr>
              <w:rPr>
                <w:rFonts w:ascii="Arial" w:hAnsi="Arial" w:cs="Arial"/>
                <w:sz w:val="20"/>
                <w:szCs w:val="20"/>
                <w:lang w:val="en-US"/>
              </w:rPr>
            </w:pPr>
            <w:r>
              <w:rPr>
                <w:rFonts w:ascii="Arial" w:hAnsi="Arial" w:cs="Arial"/>
                <w:sz w:val="20"/>
                <w:szCs w:val="20"/>
              </w:rPr>
              <w:br w:type="textWrapping"/>
            </w:r>
          </w:p>
        </w:tc>
        <w:tc>
          <w:tcPr>
            <w:tcW w:w="4140" w:type="dxa"/>
            <w:noWrap w:val="0"/>
            <w:vAlign w:val="top"/>
          </w:tcPr>
          <w:p>
            <w:pPr>
              <w:jc w:val="center"/>
              <w:rPr>
                <w:rFonts w:ascii="Arial" w:hAnsi="Arial" w:cs="Arial"/>
                <w:b/>
                <w:sz w:val="20"/>
                <w:szCs w:val="20"/>
              </w:rPr>
            </w:pPr>
            <w:r>
              <w:rPr>
                <w:rFonts w:ascii="Arial" w:hAnsi="Arial" w:cs="Arial"/>
                <w:b/>
                <w:sz w:val="20"/>
                <w:szCs w:val="20"/>
                <w:lang w:val="en-US"/>
              </w:rPr>
              <w:t>TM. ỦY BAN NHÂN DÂN</w:t>
            </w:r>
            <w:r>
              <w:rPr>
                <w:rFonts w:ascii="Arial" w:hAnsi="Arial" w:cs="Arial"/>
                <w:b/>
                <w:sz w:val="20"/>
                <w:szCs w:val="20"/>
                <w:lang w:val="en-US"/>
              </w:rPr>
              <w:br w:type="textWrapping"/>
            </w:r>
            <w:r>
              <w:rPr>
                <w:rFonts w:ascii="Arial" w:hAnsi="Arial" w:cs="Arial"/>
                <w:b/>
                <w:sz w:val="20"/>
                <w:szCs w:val="20"/>
              </w:rPr>
              <w:t>KT. CHỦ TỊCH</w:t>
            </w:r>
            <w:r>
              <w:rPr>
                <w:rFonts w:ascii="Arial" w:hAnsi="Arial" w:cs="Arial"/>
                <w:b/>
                <w:sz w:val="20"/>
                <w:szCs w:val="20"/>
              </w:rPr>
              <w:br w:type="textWrapping"/>
            </w:r>
            <w:r>
              <w:rPr>
                <w:rFonts w:ascii="Arial" w:hAnsi="Arial" w:cs="Arial"/>
                <w:b/>
                <w:sz w:val="20"/>
                <w:szCs w:val="20"/>
              </w:rPr>
              <w:t>PHÓ CHỦ TỊCH</w:t>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lang w:val="en-US"/>
              </w:rPr>
              <w:t>Lê Hữu Hoàng</w:t>
            </w:r>
          </w:p>
        </w:tc>
      </w:tr>
    </w:tbl>
    <w:p>
      <w:pPr>
        <w:ind w:firstLine="720"/>
        <w:jc w:val="both"/>
        <w:rPr>
          <w:rFonts w:ascii="Arial" w:hAnsi="Arial" w:cs="Arial"/>
          <w:sz w:val="20"/>
          <w:szCs w:val="20"/>
          <w:lang w:val="en-US"/>
        </w:rPr>
      </w:pPr>
    </w:p>
    <w:p>
      <w:pPr>
        <w:ind w:firstLine="720"/>
        <w:jc w:val="both"/>
        <w:rPr>
          <w:rFonts w:ascii="Arial" w:hAnsi="Arial" w:cs="Arial"/>
          <w:sz w:val="20"/>
          <w:szCs w:val="20"/>
          <w:lang w:val="en-US"/>
        </w:rPr>
      </w:pPr>
    </w:p>
    <w:tbl>
      <w:tblPr>
        <w:tblStyle w:val="6"/>
        <w:tblW w:w="0" w:type="auto"/>
        <w:jc w:val="center"/>
        <w:tblLayout w:type="autofit"/>
        <w:tblCellMar>
          <w:top w:w="0" w:type="dxa"/>
          <w:left w:w="108" w:type="dxa"/>
          <w:bottom w:w="0" w:type="dxa"/>
          <w:right w:w="108" w:type="dxa"/>
        </w:tblCellMar>
      </w:tblPr>
      <w:tblGrid>
        <w:gridCol w:w="5868"/>
      </w:tblGrid>
      <w:tr>
        <w:tblPrEx>
          <w:tblCellMar>
            <w:top w:w="0" w:type="dxa"/>
            <w:left w:w="108" w:type="dxa"/>
            <w:bottom w:w="0" w:type="dxa"/>
            <w:right w:w="108" w:type="dxa"/>
          </w:tblCellMar>
        </w:tblPrEx>
        <w:trPr>
          <w:wBefore w:w="0" w:type="dxa"/>
          <w:jc w:val="center"/>
        </w:trPr>
        <w:tc>
          <w:tcPr>
            <w:tcW w:w="5868" w:type="dxa"/>
            <w:noWrap w:val="0"/>
            <w:vAlign w:val="top"/>
          </w:tcPr>
          <w:p>
            <w:pPr>
              <w:jc w:val="center"/>
              <w:rPr>
                <w:rFonts w:ascii="Arial" w:hAnsi="Arial" w:cs="Arial"/>
                <w:b/>
                <w:color w:val="FF0000"/>
                <w:sz w:val="20"/>
                <w:szCs w:val="20"/>
                <w:lang w:val="nb-NO"/>
              </w:rPr>
            </w:pPr>
          </w:p>
          <w:p>
            <w:pPr>
              <w:jc w:val="center"/>
              <w:rPr>
                <w:rFonts w:ascii="Arial" w:hAnsi="Arial" w:cs="Arial"/>
                <w:b/>
                <w:color w:val="FF0000"/>
                <w:sz w:val="20"/>
                <w:szCs w:val="20"/>
                <w:lang w:val="nb-NO"/>
              </w:rPr>
            </w:pPr>
            <w:bookmarkStart w:id="38" w:name="chuong_pl_1"/>
            <w:r>
              <w:rPr>
                <w:rFonts w:ascii="Arial" w:hAnsi="Arial" w:cs="Arial"/>
                <w:b/>
                <w:color w:val="FF0000"/>
                <w:sz w:val="20"/>
                <w:szCs w:val="20"/>
                <w:lang w:val="nb-NO"/>
              </w:rPr>
              <w:t>FILE ĐƯỢC ĐÍNH KÈM THEO VĂN BẢN</w:t>
            </w:r>
            <w:bookmarkEnd w:id="38"/>
          </w:p>
          <w:p>
            <w:pPr>
              <w:jc w:val="center"/>
              <w:rPr>
                <w:rFonts w:ascii="Arial" w:hAnsi="Arial" w:cs="Arial"/>
                <w:b/>
                <w:color w:val="FF0000"/>
                <w:sz w:val="20"/>
                <w:szCs w:val="20"/>
                <w:lang w:val="nb-NO"/>
              </w:rPr>
            </w:pPr>
            <w:bookmarkStart w:id="39" w:name="_1644415952"/>
            <w:bookmarkEnd w:id="39"/>
            <w:bookmarkStart w:id="40" w:name="_1644415955"/>
            <w:bookmarkEnd w:id="40"/>
            <w:r>
              <w:rPr>
                <w:rFonts w:ascii="Arial" w:hAnsi="Arial" w:cs="Arial"/>
                <w:b/>
                <w:color w:val="FF0000"/>
                <w:sz w:val="20"/>
                <w:szCs w:val="20"/>
                <w:lang w:val="nb-NO"/>
              </w:rPr>
              <w:object>
                <v:shape id="_x0000_i1027" o:spt="75" type="#_x0000_t75" style="height:50pt;width:77.2pt;" o:ole="t" filled="f" stroked="f" coordsize="21600,21600">
                  <v:path/>
                  <v:fill on="f" focussize="0,0"/>
                  <v:stroke on="f"/>
                  <v:imagedata r:id="rId6" o:title=""/>
                  <o:lock v:ext="edit" aspectratio="t"/>
                  <w10:wrap type="none"/>
                  <w10:anchorlock/>
                </v:shape>
                <o:OLEObject Type="Embed" ProgID="Word.Document.8" ShapeID="_x0000_i1027" DrawAspect="Icon" ObjectID="_1468075725" r:id="rId5">
                  <o:LockedField>false</o:LockedField>
                </o:OLEObject>
              </w:object>
            </w:r>
          </w:p>
        </w:tc>
      </w:tr>
    </w:tbl>
    <w:p>
      <w:pPr>
        <w:spacing w:after="120"/>
        <w:ind w:firstLine="720"/>
        <w:jc w:val="both"/>
        <w:rPr>
          <w:rFonts w:ascii="Arial" w:hAnsi="Arial" w:cs="Arial"/>
          <w:sz w:val="20"/>
          <w:szCs w:val="20"/>
          <w:lang w:val="en-US"/>
        </w:rPr>
      </w:pPr>
    </w:p>
    <w:sectPr>
      <w:pgSz w:w="11906" w:h="16838"/>
      <w:pgMar w:top="1440" w:right="1440" w:bottom="1440" w:left="144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86"/>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Impact">
    <w:panose1 w:val="020B0806030902050204"/>
    <w:charset w:val="00"/>
    <w:family w:val="swiss"/>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81"/>
  <w:displayHorizontalDrawingGridEvery w:val="2"/>
  <w:displayVerticalDrawingGridEvery w:val="1"/>
  <w:doNotShadeFormData w:val="1"/>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32"/>
    <w:rsid w:val="00004F53"/>
    <w:rsid w:val="00017FC9"/>
    <w:rsid w:val="00030317"/>
    <w:rsid w:val="00046AAF"/>
    <w:rsid w:val="00050C54"/>
    <w:rsid w:val="00056A36"/>
    <w:rsid w:val="00060877"/>
    <w:rsid w:val="00066030"/>
    <w:rsid w:val="000A00C4"/>
    <w:rsid w:val="000A415A"/>
    <w:rsid w:val="000A7E13"/>
    <w:rsid w:val="000B6C89"/>
    <w:rsid w:val="000C291A"/>
    <w:rsid w:val="000D54D3"/>
    <w:rsid w:val="000E2015"/>
    <w:rsid w:val="000F32E5"/>
    <w:rsid w:val="000F5F37"/>
    <w:rsid w:val="00102937"/>
    <w:rsid w:val="00107BFA"/>
    <w:rsid w:val="00110EFF"/>
    <w:rsid w:val="0011210C"/>
    <w:rsid w:val="00117E9A"/>
    <w:rsid w:val="00122655"/>
    <w:rsid w:val="00133872"/>
    <w:rsid w:val="00153A21"/>
    <w:rsid w:val="001541D5"/>
    <w:rsid w:val="00154FF1"/>
    <w:rsid w:val="001617F7"/>
    <w:rsid w:val="001629EE"/>
    <w:rsid w:val="00170374"/>
    <w:rsid w:val="00174DB9"/>
    <w:rsid w:val="00181E75"/>
    <w:rsid w:val="001951E6"/>
    <w:rsid w:val="00195993"/>
    <w:rsid w:val="00195FC5"/>
    <w:rsid w:val="001A1F4D"/>
    <w:rsid w:val="001B0968"/>
    <w:rsid w:val="001B3AC3"/>
    <w:rsid w:val="001B607E"/>
    <w:rsid w:val="001C5E58"/>
    <w:rsid w:val="001D27CC"/>
    <w:rsid w:val="001F2924"/>
    <w:rsid w:val="001F427E"/>
    <w:rsid w:val="001F6412"/>
    <w:rsid w:val="0021202C"/>
    <w:rsid w:val="0022050E"/>
    <w:rsid w:val="00235274"/>
    <w:rsid w:val="00256B51"/>
    <w:rsid w:val="002600B3"/>
    <w:rsid w:val="00271682"/>
    <w:rsid w:val="00271D27"/>
    <w:rsid w:val="00277CD7"/>
    <w:rsid w:val="00283750"/>
    <w:rsid w:val="00287EFF"/>
    <w:rsid w:val="002A3323"/>
    <w:rsid w:val="002B0B3E"/>
    <w:rsid w:val="002B4C68"/>
    <w:rsid w:val="002C27F0"/>
    <w:rsid w:val="002E5E43"/>
    <w:rsid w:val="002E62FA"/>
    <w:rsid w:val="002F2F21"/>
    <w:rsid w:val="002F424B"/>
    <w:rsid w:val="00306B1E"/>
    <w:rsid w:val="00342931"/>
    <w:rsid w:val="003438A0"/>
    <w:rsid w:val="00344D40"/>
    <w:rsid w:val="00350FA7"/>
    <w:rsid w:val="00353B7E"/>
    <w:rsid w:val="003566D8"/>
    <w:rsid w:val="00356E7E"/>
    <w:rsid w:val="0036261E"/>
    <w:rsid w:val="00372A83"/>
    <w:rsid w:val="003849A3"/>
    <w:rsid w:val="00387246"/>
    <w:rsid w:val="00390BDC"/>
    <w:rsid w:val="00390D65"/>
    <w:rsid w:val="003C0A65"/>
    <w:rsid w:val="003C217A"/>
    <w:rsid w:val="003D2403"/>
    <w:rsid w:val="003D72EF"/>
    <w:rsid w:val="003D7725"/>
    <w:rsid w:val="003E16DF"/>
    <w:rsid w:val="003E434C"/>
    <w:rsid w:val="003F27C1"/>
    <w:rsid w:val="003F70BC"/>
    <w:rsid w:val="004012D3"/>
    <w:rsid w:val="0040677D"/>
    <w:rsid w:val="00421E08"/>
    <w:rsid w:val="00431B29"/>
    <w:rsid w:val="0043221A"/>
    <w:rsid w:val="0043388C"/>
    <w:rsid w:val="0045285F"/>
    <w:rsid w:val="00456DA3"/>
    <w:rsid w:val="00464FB7"/>
    <w:rsid w:val="00474E0D"/>
    <w:rsid w:val="00475CF8"/>
    <w:rsid w:val="00486544"/>
    <w:rsid w:val="00491DBD"/>
    <w:rsid w:val="004A35FB"/>
    <w:rsid w:val="004B6D40"/>
    <w:rsid w:val="004C4D99"/>
    <w:rsid w:val="004E308B"/>
    <w:rsid w:val="004E59C2"/>
    <w:rsid w:val="004F2313"/>
    <w:rsid w:val="0050065A"/>
    <w:rsid w:val="00504727"/>
    <w:rsid w:val="00504807"/>
    <w:rsid w:val="00507860"/>
    <w:rsid w:val="0051477A"/>
    <w:rsid w:val="005149A8"/>
    <w:rsid w:val="00516049"/>
    <w:rsid w:val="00534F1C"/>
    <w:rsid w:val="00545257"/>
    <w:rsid w:val="005522F5"/>
    <w:rsid w:val="00570E4E"/>
    <w:rsid w:val="00572288"/>
    <w:rsid w:val="00573265"/>
    <w:rsid w:val="0058026B"/>
    <w:rsid w:val="005912EF"/>
    <w:rsid w:val="005A1455"/>
    <w:rsid w:val="005A3F36"/>
    <w:rsid w:val="005A61AA"/>
    <w:rsid w:val="005D13DB"/>
    <w:rsid w:val="005D2842"/>
    <w:rsid w:val="005E2DA8"/>
    <w:rsid w:val="005F2FC6"/>
    <w:rsid w:val="005F3C91"/>
    <w:rsid w:val="006013FB"/>
    <w:rsid w:val="0060586F"/>
    <w:rsid w:val="00607543"/>
    <w:rsid w:val="00610183"/>
    <w:rsid w:val="00635BEC"/>
    <w:rsid w:val="00637D8B"/>
    <w:rsid w:val="00656F22"/>
    <w:rsid w:val="0066286F"/>
    <w:rsid w:val="0066667A"/>
    <w:rsid w:val="00670D0C"/>
    <w:rsid w:val="006727C3"/>
    <w:rsid w:val="00672CB8"/>
    <w:rsid w:val="006752ED"/>
    <w:rsid w:val="00683060"/>
    <w:rsid w:val="00683DA2"/>
    <w:rsid w:val="00685B61"/>
    <w:rsid w:val="006B61C2"/>
    <w:rsid w:val="006C552E"/>
    <w:rsid w:val="006D1696"/>
    <w:rsid w:val="006E7AD5"/>
    <w:rsid w:val="006F1ACB"/>
    <w:rsid w:val="007013EE"/>
    <w:rsid w:val="00717492"/>
    <w:rsid w:val="007301CB"/>
    <w:rsid w:val="007323F4"/>
    <w:rsid w:val="00736072"/>
    <w:rsid w:val="00755578"/>
    <w:rsid w:val="007563C9"/>
    <w:rsid w:val="00761CA0"/>
    <w:rsid w:val="00762276"/>
    <w:rsid w:val="00762BF1"/>
    <w:rsid w:val="0076458A"/>
    <w:rsid w:val="00765A20"/>
    <w:rsid w:val="007671E5"/>
    <w:rsid w:val="00772F6A"/>
    <w:rsid w:val="00791FB8"/>
    <w:rsid w:val="0079289F"/>
    <w:rsid w:val="007934B5"/>
    <w:rsid w:val="007A3C01"/>
    <w:rsid w:val="007A42F3"/>
    <w:rsid w:val="007B4F7D"/>
    <w:rsid w:val="007B7CA2"/>
    <w:rsid w:val="007C0D22"/>
    <w:rsid w:val="007C381B"/>
    <w:rsid w:val="007C5B8C"/>
    <w:rsid w:val="007D2AEB"/>
    <w:rsid w:val="007D3AED"/>
    <w:rsid w:val="007D5F64"/>
    <w:rsid w:val="007E61F8"/>
    <w:rsid w:val="008073A9"/>
    <w:rsid w:val="00811E0E"/>
    <w:rsid w:val="008135D4"/>
    <w:rsid w:val="008201E9"/>
    <w:rsid w:val="00821506"/>
    <w:rsid w:val="00823D5A"/>
    <w:rsid w:val="008329BC"/>
    <w:rsid w:val="00835890"/>
    <w:rsid w:val="008358EC"/>
    <w:rsid w:val="00841239"/>
    <w:rsid w:val="00854A3E"/>
    <w:rsid w:val="008558B2"/>
    <w:rsid w:val="00861FBF"/>
    <w:rsid w:val="0088071E"/>
    <w:rsid w:val="00882612"/>
    <w:rsid w:val="008A06C3"/>
    <w:rsid w:val="008A07DC"/>
    <w:rsid w:val="008B2A37"/>
    <w:rsid w:val="008B43B4"/>
    <w:rsid w:val="008B561D"/>
    <w:rsid w:val="008D7171"/>
    <w:rsid w:val="008E2080"/>
    <w:rsid w:val="008F7A8F"/>
    <w:rsid w:val="0090367C"/>
    <w:rsid w:val="0091094E"/>
    <w:rsid w:val="00912193"/>
    <w:rsid w:val="00925424"/>
    <w:rsid w:val="0094725A"/>
    <w:rsid w:val="00955DEA"/>
    <w:rsid w:val="009600C6"/>
    <w:rsid w:val="00961BF8"/>
    <w:rsid w:val="00963E86"/>
    <w:rsid w:val="009706B3"/>
    <w:rsid w:val="009743CE"/>
    <w:rsid w:val="009773BC"/>
    <w:rsid w:val="00986CF4"/>
    <w:rsid w:val="009A7217"/>
    <w:rsid w:val="009B272A"/>
    <w:rsid w:val="009B3668"/>
    <w:rsid w:val="009C01A5"/>
    <w:rsid w:val="009C12DD"/>
    <w:rsid w:val="009C1DAA"/>
    <w:rsid w:val="009C6D41"/>
    <w:rsid w:val="009E1114"/>
    <w:rsid w:val="009E3ADC"/>
    <w:rsid w:val="009F39D3"/>
    <w:rsid w:val="00A0129D"/>
    <w:rsid w:val="00A05C11"/>
    <w:rsid w:val="00A121D9"/>
    <w:rsid w:val="00A1340E"/>
    <w:rsid w:val="00A149A9"/>
    <w:rsid w:val="00A165E1"/>
    <w:rsid w:val="00A17D73"/>
    <w:rsid w:val="00A2112C"/>
    <w:rsid w:val="00A3050C"/>
    <w:rsid w:val="00A5253A"/>
    <w:rsid w:val="00A52B6D"/>
    <w:rsid w:val="00A52F0A"/>
    <w:rsid w:val="00A634BA"/>
    <w:rsid w:val="00A72744"/>
    <w:rsid w:val="00A777AD"/>
    <w:rsid w:val="00A8086D"/>
    <w:rsid w:val="00A81AAE"/>
    <w:rsid w:val="00A81F39"/>
    <w:rsid w:val="00A82B00"/>
    <w:rsid w:val="00A8614D"/>
    <w:rsid w:val="00AE14AC"/>
    <w:rsid w:val="00AE5447"/>
    <w:rsid w:val="00AF0B11"/>
    <w:rsid w:val="00AF1570"/>
    <w:rsid w:val="00B17912"/>
    <w:rsid w:val="00B20F13"/>
    <w:rsid w:val="00B31E43"/>
    <w:rsid w:val="00B500A1"/>
    <w:rsid w:val="00B50467"/>
    <w:rsid w:val="00B50F50"/>
    <w:rsid w:val="00B52F96"/>
    <w:rsid w:val="00B550FD"/>
    <w:rsid w:val="00B574FD"/>
    <w:rsid w:val="00B60DA7"/>
    <w:rsid w:val="00B64D75"/>
    <w:rsid w:val="00B90D3C"/>
    <w:rsid w:val="00BA0600"/>
    <w:rsid w:val="00BA41DC"/>
    <w:rsid w:val="00BB539E"/>
    <w:rsid w:val="00BB742F"/>
    <w:rsid w:val="00BC0B0E"/>
    <w:rsid w:val="00BC0BF0"/>
    <w:rsid w:val="00BC1745"/>
    <w:rsid w:val="00BD0DBA"/>
    <w:rsid w:val="00BD68AD"/>
    <w:rsid w:val="00BD6CA4"/>
    <w:rsid w:val="00BE199C"/>
    <w:rsid w:val="00BE6E42"/>
    <w:rsid w:val="00BF3EC0"/>
    <w:rsid w:val="00BF6424"/>
    <w:rsid w:val="00BF6CB0"/>
    <w:rsid w:val="00C00437"/>
    <w:rsid w:val="00C166D4"/>
    <w:rsid w:val="00C27961"/>
    <w:rsid w:val="00C3431E"/>
    <w:rsid w:val="00C35CCA"/>
    <w:rsid w:val="00C362EE"/>
    <w:rsid w:val="00C368B5"/>
    <w:rsid w:val="00C4540F"/>
    <w:rsid w:val="00C745E4"/>
    <w:rsid w:val="00C778A8"/>
    <w:rsid w:val="00C8156D"/>
    <w:rsid w:val="00C81664"/>
    <w:rsid w:val="00C86580"/>
    <w:rsid w:val="00C91AFB"/>
    <w:rsid w:val="00CA22CB"/>
    <w:rsid w:val="00CB1528"/>
    <w:rsid w:val="00CB3C06"/>
    <w:rsid w:val="00CD00F5"/>
    <w:rsid w:val="00CF0E32"/>
    <w:rsid w:val="00CF6E9C"/>
    <w:rsid w:val="00D2398A"/>
    <w:rsid w:val="00D3038F"/>
    <w:rsid w:val="00D4225D"/>
    <w:rsid w:val="00D50BD1"/>
    <w:rsid w:val="00D61BEA"/>
    <w:rsid w:val="00D62C7A"/>
    <w:rsid w:val="00D726A2"/>
    <w:rsid w:val="00D7684C"/>
    <w:rsid w:val="00D76F2D"/>
    <w:rsid w:val="00D80744"/>
    <w:rsid w:val="00D82C1A"/>
    <w:rsid w:val="00D87EEA"/>
    <w:rsid w:val="00D90DB2"/>
    <w:rsid w:val="00D92019"/>
    <w:rsid w:val="00D92833"/>
    <w:rsid w:val="00DB4B4F"/>
    <w:rsid w:val="00DB76FC"/>
    <w:rsid w:val="00DC164D"/>
    <w:rsid w:val="00DC5369"/>
    <w:rsid w:val="00DD6804"/>
    <w:rsid w:val="00DE54A7"/>
    <w:rsid w:val="00DF2228"/>
    <w:rsid w:val="00DF513D"/>
    <w:rsid w:val="00E02AD5"/>
    <w:rsid w:val="00E05B79"/>
    <w:rsid w:val="00E11495"/>
    <w:rsid w:val="00E13739"/>
    <w:rsid w:val="00E20042"/>
    <w:rsid w:val="00E2327A"/>
    <w:rsid w:val="00E320AC"/>
    <w:rsid w:val="00E4653F"/>
    <w:rsid w:val="00E47621"/>
    <w:rsid w:val="00E5573B"/>
    <w:rsid w:val="00E572E5"/>
    <w:rsid w:val="00E65D72"/>
    <w:rsid w:val="00E76E9A"/>
    <w:rsid w:val="00E82E89"/>
    <w:rsid w:val="00E87611"/>
    <w:rsid w:val="00E91215"/>
    <w:rsid w:val="00EA0566"/>
    <w:rsid w:val="00EA2D42"/>
    <w:rsid w:val="00EB735C"/>
    <w:rsid w:val="00ED0FDE"/>
    <w:rsid w:val="00ED4B87"/>
    <w:rsid w:val="00ED7559"/>
    <w:rsid w:val="00EE50A9"/>
    <w:rsid w:val="00EF6E9E"/>
    <w:rsid w:val="00EF7B4F"/>
    <w:rsid w:val="00F076E1"/>
    <w:rsid w:val="00F12812"/>
    <w:rsid w:val="00F30B8F"/>
    <w:rsid w:val="00F320A1"/>
    <w:rsid w:val="00F36325"/>
    <w:rsid w:val="00F415E0"/>
    <w:rsid w:val="00F466B3"/>
    <w:rsid w:val="00F5318F"/>
    <w:rsid w:val="00F536B2"/>
    <w:rsid w:val="00F57589"/>
    <w:rsid w:val="00F5772D"/>
    <w:rsid w:val="00F634F5"/>
    <w:rsid w:val="00F75ABC"/>
    <w:rsid w:val="00F77A70"/>
    <w:rsid w:val="00F810F5"/>
    <w:rsid w:val="00F82FA7"/>
    <w:rsid w:val="00F85E11"/>
    <w:rsid w:val="00F8718D"/>
    <w:rsid w:val="00FA34E9"/>
    <w:rsid w:val="00FC0E7C"/>
    <w:rsid w:val="00FE70D2"/>
    <w:rsid w:val="00FF0542"/>
    <w:rsid w:val="314447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ahoma" w:hAnsi="Tahoma" w:eastAsia="Tahoma"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color w:val="000000"/>
      <w:sz w:val="24"/>
      <w:szCs w:val="24"/>
      <w:lang w:val="vi-VN" w:eastAsia="vi-VN" w:bidi="ar-SA"/>
    </w:rPr>
  </w:style>
  <w:style w:type="character" w:default="1" w:styleId="4">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footer"/>
    <w:basedOn w:val="1"/>
    <w:link w:val="241"/>
    <w:uiPriority w:val="0"/>
    <w:pPr>
      <w:tabs>
        <w:tab w:val="center" w:pos="4680"/>
        <w:tab w:val="right" w:pos="9360"/>
      </w:tabs>
    </w:pPr>
  </w:style>
  <w:style w:type="paragraph" w:styleId="3">
    <w:name w:val="header"/>
    <w:basedOn w:val="1"/>
    <w:link w:val="240"/>
    <w:uiPriority w:val="0"/>
    <w:pPr>
      <w:tabs>
        <w:tab w:val="center" w:pos="4680"/>
        <w:tab w:val="right" w:pos="9360"/>
      </w:tabs>
    </w:pPr>
  </w:style>
  <w:style w:type="character" w:styleId="5">
    <w:name w:val="Hyperlink"/>
    <w:uiPriority w:val="0"/>
    <w:rPr>
      <w:color w:val="0066CC"/>
      <w:u w:val="single"/>
    </w:rPr>
  </w:style>
  <w:style w:type="table" w:styleId="7">
    <w:name w:val="Table Grid"/>
    <w:basedOn w:val="6"/>
    <w:uiPriority w:val="0"/>
    <w:pPr>
      <w:widowControl w:val="0"/>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 (3)1"/>
    <w:basedOn w:val="1"/>
    <w:link w:val="84"/>
    <w:uiPriority w:val="0"/>
    <w:pPr>
      <w:shd w:val="clear" w:color="auto" w:fill="FFFFFF"/>
      <w:spacing w:line="293" w:lineRule="exact"/>
      <w:ind w:hanging="880"/>
    </w:pPr>
    <w:rPr>
      <w:rFonts w:ascii="Times New Roman" w:hAnsi="Times New Roman" w:cs="Times New Roman"/>
      <w:b/>
      <w:bCs/>
      <w:color w:val="auto"/>
      <w:sz w:val="26"/>
      <w:szCs w:val="26"/>
      <w:lang w:eastAsia="en-US"/>
    </w:rPr>
  </w:style>
  <w:style w:type="paragraph" w:customStyle="1" w:styleId="9">
    <w:name w:val="Body text (2)1"/>
    <w:basedOn w:val="1"/>
    <w:link w:val="80"/>
    <w:uiPriority w:val="0"/>
    <w:pPr>
      <w:shd w:val="clear" w:color="auto" w:fill="FFFFFF"/>
      <w:spacing w:line="312" w:lineRule="exact"/>
      <w:ind w:hanging="680"/>
      <w:jc w:val="both"/>
    </w:pPr>
    <w:rPr>
      <w:rFonts w:ascii="Times New Roman" w:hAnsi="Times New Roman" w:cs="Times New Roman"/>
      <w:color w:val="auto"/>
      <w:sz w:val="26"/>
      <w:szCs w:val="26"/>
      <w:lang w:eastAsia="en-US"/>
    </w:rPr>
  </w:style>
  <w:style w:type="paragraph" w:customStyle="1" w:styleId="10">
    <w:name w:val="Picture caption"/>
    <w:basedOn w:val="1"/>
    <w:link w:val="73"/>
    <w:uiPriority w:val="0"/>
    <w:pPr>
      <w:shd w:val="clear" w:color="auto" w:fill="FFFFFF"/>
      <w:spacing w:line="240" w:lineRule="atLeast"/>
    </w:pPr>
    <w:rPr>
      <w:rFonts w:ascii="Calibri" w:hAnsi="Calibri" w:cs="Calibri"/>
      <w:b/>
      <w:bCs/>
      <w:color w:val="auto"/>
      <w:sz w:val="22"/>
      <w:szCs w:val="22"/>
      <w:lang w:eastAsia="en-US"/>
    </w:rPr>
  </w:style>
  <w:style w:type="paragraph" w:customStyle="1" w:styleId="11">
    <w:name w:val="Picture caption (2)"/>
    <w:basedOn w:val="1"/>
    <w:link w:val="74"/>
    <w:uiPriority w:val="0"/>
    <w:pPr>
      <w:shd w:val="clear" w:color="auto" w:fill="FFFFFF"/>
      <w:spacing w:line="240" w:lineRule="atLeast"/>
    </w:pPr>
    <w:rPr>
      <w:rFonts w:ascii="Times New Roman" w:hAnsi="Times New Roman" w:cs="Times New Roman"/>
      <w:color w:val="auto"/>
      <w:spacing w:val="20"/>
      <w:lang w:eastAsia="en-US"/>
    </w:rPr>
  </w:style>
  <w:style w:type="paragraph" w:customStyle="1" w:styleId="12">
    <w:name w:val="Picture caption (3)"/>
    <w:basedOn w:val="1"/>
    <w:link w:val="76"/>
    <w:uiPriority w:val="0"/>
    <w:pPr>
      <w:shd w:val="clear" w:color="auto" w:fill="FFFFFF"/>
      <w:spacing w:line="240" w:lineRule="atLeast"/>
      <w:jc w:val="both"/>
    </w:pPr>
    <w:rPr>
      <w:rFonts w:ascii="Calibri" w:hAnsi="Calibri" w:cs="Calibri"/>
      <w:i/>
      <w:iCs/>
      <w:color w:val="auto"/>
      <w:sz w:val="8"/>
      <w:szCs w:val="8"/>
      <w:lang w:eastAsia="en-US"/>
    </w:rPr>
  </w:style>
  <w:style w:type="paragraph" w:customStyle="1" w:styleId="13">
    <w:name w:val="Picture caption (4)"/>
    <w:basedOn w:val="1"/>
    <w:link w:val="77"/>
    <w:uiPriority w:val="0"/>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14">
    <w:name w:val="Body text (7)1"/>
    <w:basedOn w:val="1"/>
    <w:link w:val="91"/>
    <w:uiPriority w:val="0"/>
    <w:pPr>
      <w:shd w:val="clear" w:color="auto" w:fill="FFFFFF"/>
      <w:spacing w:line="250" w:lineRule="exact"/>
      <w:jc w:val="both"/>
    </w:pPr>
    <w:rPr>
      <w:rFonts w:ascii="Times New Roman" w:hAnsi="Times New Roman" w:cs="Times New Roman"/>
      <w:color w:val="auto"/>
      <w:sz w:val="20"/>
      <w:szCs w:val="20"/>
      <w:lang w:eastAsia="en-US"/>
    </w:rPr>
  </w:style>
  <w:style w:type="paragraph" w:customStyle="1" w:styleId="15">
    <w:name w:val="Table caption (2)1"/>
    <w:basedOn w:val="1"/>
    <w:link w:val="161"/>
    <w:uiPriority w:val="0"/>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16">
    <w:name w:val="Table caption1"/>
    <w:basedOn w:val="1"/>
    <w:link w:val="108"/>
    <w:uiPriority w:val="0"/>
    <w:pPr>
      <w:shd w:val="clear" w:color="auto" w:fill="FFFFFF"/>
      <w:spacing w:line="312" w:lineRule="exact"/>
      <w:jc w:val="both"/>
    </w:pPr>
    <w:rPr>
      <w:rFonts w:ascii="Times New Roman" w:hAnsi="Times New Roman" w:cs="Times New Roman"/>
      <w:color w:val="auto"/>
      <w:sz w:val="26"/>
      <w:szCs w:val="26"/>
      <w:lang w:eastAsia="en-US"/>
    </w:rPr>
  </w:style>
  <w:style w:type="paragraph" w:customStyle="1" w:styleId="17">
    <w:name w:val="Body text (4)"/>
    <w:basedOn w:val="1"/>
    <w:link w:val="85"/>
    <w:uiPriority w:val="0"/>
    <w:pPr>
      <w:shd w:val="clear" w:color="auto" w:fill="FFFFFF"/>
      <w:spacing w:line="240" w:lineRule="atLeast"/>
      <w:jc w:val="center"/>
    </w:pPr>
    <w:rPr>
      <w:rFonts w:ascii="Times New Roman" w:hAnsi="Times New Roman" w:cs="Times New Roman"/>
      <w:b/>
      <w:bCs/>
      <w:i/>
      <w:iCs/>
      <w:color w:val="auto"/>
      <w:lang w:eastAsia="en-US"/>
    </w:rPr>
  </w:style>
  <w:style w:type="paragraph" w:customStyle="1" w:styleId="18">
    <w:name w:val="Heading #1"/>
    <w:basedOn w:val="1"/>
    <w:link w:val="86"/>
    <w:uiPriority w:val="0"/>
    <w:pPr>
      <w:shd w:val="clear" w:color="auto" w:fill="FFFFFF"/>
      <w:spacing w:line="341" w:lineRule="exact"/>
      <w:jc w:val="center"/>
      <w:outlineLvl w:val="0"/>
    </w:pPr>
    <w:rPr>
      <w:rFonts w:ascii="Times New Roman" w:hAnsi="Times New Roman" w:cs="Times New Roman"/>
      <w:b/>
      <w:bCs/>
      <w:color w:val="auto"/>
      <w:sz w:val="26"/>
      <w:szCs w:val="26"/>
      <w:lang w:eastAsia="en-US"/>
    </w:rPr>
  </w:style>
  <w:style w:type="paragraph" w:customStyle="1" w:styleId="19">
    <w:name w:val="Body text (5)"/>
    <w:basedOn w:val="1"/>
    <w:link w:val="87"/>
    <w:uiPriority w:val="0"/>
    <w:pPr>
      <w:shd w:val="clear" w:color="auto" w:fill="FFFFFF"/>
      <w:spacing w:line="432" w:lineRule="exact"/>
      <w:jc w:val="both"/>
    </w:pPr>
    <w:rPr>
      <w:rFonts w:ascii="Times New Roman" w:hAnsi="Times New Roman" w:cs="Times New Roman"/>
      <w:i/>
      <w:iCs/>
      <w:color w:val="auto"/>
      <w:sz w:val="26"/>
      <w:szCs w:val="26"/>
      <w:lang w:eastAsia="en-US"/>
    </w:rPr>
  </w:style>
  <w:style w:type="paragraph" w:customStyle="1" w:styleId="20">
    <w:name w:val="Body text (6)"/>
    <w:basedOn w:val="1"/>
    <w:link w:val="90"/>
    <w:uiPriority w:val="0"/>
    <w:pPr>
      <w:shd w:val="clear" w:color="auto" w:fill="FFFFFF"/>
      <w:spacing w:line="240" w:lineRule="atLeast"/>
      <w:jc w:val="both"/>
    </w:pPr>
    <w:rPr>
      <w:rFonts w:ascii="Times New Roman" w:hAnsi="Times New Roman" w:cs="Times New Roman"/>
      <w:b/>
      <w:bCs/>
      <w:i/>
      <w:iCs/>
      <w:color w:val="auto"/>
      <w:sz w:val="21"/>
      <w:szCs w:val="21"/>
      <w:lang w:eastAsia="en-US"/>
    </w:rPr>
  </w:style>
  <w:style w:type="paragraph" w:customStyle="1" w:styleId="21">
    <w:name w:val="Body text (8)"/>
    <w:basedOn w:val="1"/>
    <w:link w:val="92"/>
    <w:uiPriority w:val="0"/>
    <w:pPr>
      <w:shd w:val="clear" w:color="auto" w:fill="FFFFFF"/>
      <w:spacing w:line="240" w:lineRule="atLeast"/>
      <w:jc w:val="right"/>
    </w:pPr>
    <w:rPr>
      <w:rFonts w:ascii="Times New Roman" w:hAnsi="Times New Roman" w:cs="Times New Roman"/>
      <w:b/>
      <w:bCs/>
      <w:color w:val="auto"/>
      <w:sz w:val="28"/>
      <w:szCs w:val="28"/>
      <w:lang w:eastAsia="en-US"/>
    </w:rPr>
  </w:style>
  <w:style w:type="paragraph" w:customStyle="1" w:styleId="22">
    <w:name w:val="Body text (9)"/>
    <w:basedOn w:val="1"/>
    <w:link w:val="99"/>
    <w:uiPriority w:val="0"/>
    <w:pPr>
      <w:shd w:val="clear" w:color="auto" w:fill="FFFFFF"/>
      <w:spacing w:line="240" w:lineRule="atLeast"/>
    </w:pPr>
    <w:rPr>
      <w:rFonts w:ascii="Times New Roman" w:hAnsi="Times New Roman" w:cs="Times New Roman"/>
      <w:b/>
      <w:bCs/>
      <w:color w:val="auto"/>
      <w:sz w:val="21"/>
      <w:szCs w:val="21"/>
      <w:lang w:eastAsia="en-US"/>
    </w:rPr>
  </w:style>
  <w:style w:type="paragraph" w:customStyle="1" w:styleId="23">
    <w:name w:val="Body text (10)"/>
    <w:basedOn w:val="1"/>
    <w:link w:val="100"/>
    <w:uiPriority w:val="0"/>
    <w:pPr>
      <w:shd w:val="clear" w:color="auto" w:fill="FFFFFF"/>
      <w:spacing w:line="240" w:lineRule="atLeast"/>
      <w:jc w:val="right"/>
    </w:pPr>
    <w:rPr>
      <w:rFonts w:ascii="Times New Roman" w:hAnsi="Times New Roman" w:cs="Times New Roman"/>
      <w:b/>
      <w:bCs/>
      <w:color w:val="auto"/>
      <w:sz w:val="21"/>
      <w:szCs w:val="21"/>
      <w:lang w:eastAsia="en-US"/>
    </w:rPr>
  </w:style>
  <w:style w:type="paragraph" w:customStyle="1" w:styleId="24">
    <w:name w:val="Body text (11)"/>
    <w:basedOn w:val="1"/>
    <w:link w:val="101"/>
    <w:uiPriority w:val="0"/>
    <w:pPr>
      <w:shd w:val="clear" w:color="auto" w:fill="FFFFFF"/>
      <w:spacing w:line="240" w:lineRule="atLeast"/>
      <w:jc w:val="right"/>
    </w:pPr>
    <w:rPr>
      <w:rFonts w:ascii="Times New Roman" w:hAnsi="Times New Roman" w:cs="Times New Roman"/>
      <w:b/>
      <w:bCs/>
      <w:color w:val="auto"/>
      <w:sz w:val="19"/>
      <w:szCs w:val="19"/>
      <w:lang w:eastAsia="en-US"/>
    </w:rPr>
  </w:style>
  <w:style w:type="paragraph" w:customStyle="1" w:styleId="25">
    <w:name w:val="Body text (12)"/>
    <w:basedOn w:val="1"/>
    <w:link w:val="102"/>
    <w:uiPriority w:val="0"/>
    <w:pPr>
      <w:shd w:val="clear" w:color="auto" w:fill="FFFFFF"/>
      <w:spacing w:line="240" w:lineRule="atLeast"/>
      <w:jc w:val="right"/>
    </w:pPr>
    <w:rPr>
      <w:rFonts w:ascii="Calibri" w:hAnsi="Calibri" w:cs="Calibri"/>
      <w:b/>
      <w:bCs/>
      <w:color w:val="auto"/>
      <w:sz w:val="21"/>
      <w:szCs w:val="21"/>
      <w:lang w:eastAsia="en-US"/>
    </w:rPr>
  </w:style>
  <w:style w:type="paragraph" w:customStyle="1" w:styleId="26">
    <w:name w:val="Heading #1 (2)"/>
    <w:basedOn w:val="1"/>
    <w:link w:val="104"/>
    <w:uiPriority w:val="0"/>
    <w:pPr>
      <w:shd w:val="clear" w:color="auto" w:fill="FFFFFF"/>
      <w:spacing w:line="240" w:lineRule="atLeast"/>
      <w:jc w:val="center"/>
      <w:outlineLvl w:val="0"/>
    </w:pPr>
    <w:rPr>
      <w:rFonts w:ascii="Times New Roman" w:hAnsi="Times New Roman" w:cs="Times New Roman"/>
      <w:b/>
      <w:bCs/>
      <w:color w:val="auto"/>
      <w:sz w:val="26"/>
      <w:szCs w:val="26"/>
      <w:lang w:eastAsia="en-US"/>
    </w:rPr>
  </w:style>
  <w:style w:type="paragraph" w:customStyle="1" w:styleId="27">
    <w:name w:val="Body text (13)"/>
    <w:basedOn w:val="1"/>
    <w:link w:val="106"/>
    <w:uiPriority w:val="0"/>
    <w:pPr>
      <w:shd w:val="clear" w:color="auto" w:fill="FFFFFF"/>
      <w:spacing w:line="240" w:lineRule="atLeast"/>
      <w:jc w:val="right"/>
    </w:pPr>
    <w:rPr>
      <w:rFonts w:ascii="Calibri" w:hAnsi="Calibri" w:cs="Calibri"/>
      <w:b/>
      <w:bCs/>
      <w:color w:val="auto"/>
      <w:sz w:val="21"/>
      <w:szCs w:val="21"/>
      <w:lang w:eastAsia="en-US"/>
    </w:rPr>
  </w:style>
  <w:style w:type="paragraph" w:customStyle="1" w:styleId="28">
    <w:name w:val="Body text (14)"/>
    <w:basedOn w:val="1"/>
    <w:link w:val="107"/>
    <w:uiPriority w:val="0"/>
    <w:pPr>
      <w:shd w:val="clear" w:color="auto" w:fill="FFFFFF"/>
      <w:spacing w:line="240" w:lineRule="atLeast"/>
      <w:jc w:val="right"/>
    </w:pPr>
    <w:rPr>
      <w:rFonts w:ascii="Times New Roman" w:hAnsi="Times New Roman" w:cs="Times New Roman"/>
      <w:b/>
      <w:bCs/>
      <w:color w:val="auto"/>
      <w:sz w:val="21"/>
      <w:szCs w:val="21"/>
      <w:lang w:eastAsia="en-US"/>
    </w:rPr>
  </w:style>
  <w:style w:type="paragraph" w:customStyle="1" w:styleId="29">
    <w:name w:val="Table caption (3)"/>
    <w:basedOn w:val="1"/>
    <w:link w:val="113"/>
    <w:uiPriority w:val="0"/>
    <w:pPr>
      <w:shd w:val="clear" w:color="auto" w:fill="FFFFFF"/>
      <w:spacing w:line="240" w:lineRule="atLeast"/>
    </w:pPr>
    <w:rPr>
      <w:rFonts w:ascii="Calibri" w:hAnsi="Calibri" w:cs="Calibri"/>
      <w:b/>
      <w:bCs/>
      <w:color w:val="auto"/>
      <w:sz w:val="21"/>
      <w:szCs w:val="21"/>
      <w:lang w:eastAsia="en-US"/>
    </w:rPr>
  </w:style>
  <w:style w:type="paragraph" w:customStyle="1" w:styleId="30">
    <w:name w:val="Body text (15)"/>
    <w:basedOn w:val="1"/>
    <w:link w:val="114"/>
    <w:uiPriority w:val="0"/>
    <w:pPr>
      <w:shd w:val="clear" w:color="auto" w:fill="FFFFFF"/>
      <w:spacing w:line="240" w:lineRule="atLeast"/>
      <w:jc w:val="right"/>
    </w:pPr>
    <w:rPr>
      <w:rFonts w:ascii="Calibri" w:hAnsi="Calibri" w:cs="Calibri"/>
      <w:color w:val="auto"/>
      <w:spacing w:val="-10"/>
      <w:sz w:val="22"/>
      <w:szCs w:val="22"/>
      <w:lang w:eastAsia="en-US"/>
    </w:rPr>
  </w:style>
  <w:style w:type="paragraph" w:customStyle="1" w:styleId="31">
    <w:name w:val="Body text (16)"/>
    <w:basedOn w:val="1"/>
    <w:link w:val="115"/>
    <w:uiPriority w:val="0"/>
    <w:pPr>
      <w:shd w:val="clear" w:color="auto" w:fill="FFFFFF"/>
      <w:spacing w:line="240" w:lineRule="atLeast"/>
      <w:jc w:val="right"/>
    </w:pPr>
    <w:rPr>
      <w:rFonts w:ascii="Times New Roman" w:hAnsi="Times New Roman" w:cs="Times New Roman"/>
      <w:b/>
      <w:bCs/>
      <w:color w:val="auto"/>
      <w:sz w:val="21"/>
      <w:szCs w:val="21"/>
      <w:lang w:eastAsia="en-US"/>
    </w:rPr>
  </w:style>
  <w:style w:type="paragraph" w:customStyle="1" w:styleId="32">
    <w:name w:val="Picture caption (5)"/>
    <w:basedOn w:val="1"/>
    <w:link w:val="116"/>
    <w:uiPriority w:val="0"/>
    <w:pPr>
      <w:shd w:val="clear" w:color="auto" w:fill="FFFFFF"/>
      <w:spacing w:line="240" w:lineRule="atLeast"/>
    </w:pPr>
    <w:rPr>
      <w:rFonts w:ascii="Times New Roman" w:hAnsi="Times New Roman" w:cs="Times New Roman"/>
      <w:color w:val="auto"/>
      <w:sz w:val="26"/>
      <w:szCs w:val="26"/>
      <w:lang w:eastAsia="en-US"/>
    </w:rPr>
  </w:style>
  <w:style w:type="paragraph" w:customStyle="1" w:styleId="33">
    <w:name w:val="Body text (17)1"/>
    <w:basedOn w:val="1"/>
    <w:link w:val="118"/>
    <w:uiPriority w:val="0"/>
    <w:pPr>
      <w:shd w:val="clear" w:color="auto" w:fill="FFFFFF"/>
      <w:spacing w:line="240" w:lineRule="atLeast"/>
    </w:pPr>
    <w:rPr>
      <w:rFonts w:ascii="Times New Roman" w:hAnsi="Times New Roman" w:cs="Times New Roman"/>
      <w:b/>
      <w:bCs/>
      <w:color w:val="auto"/>
      <w:sz w:val="22"/>
      <w:szCs w:val="22"/>
      <w:lang w:eastAsia="en-US"/>
    </w:rPr>
  </w:style>
  <w:style w:type="paragraph" w:customStyle="1" w:styleId="34">
    <w:name w:val="Table caption (4)1"/>
    <w:basedOn w:val="1"/>
    <w:link w:val="178"/>
    <w:uiPriority w:val="0"/>
    <w:pPr>
      <w:shd w:val="clear" w:color="auto" w:fill="FFFFFF"/>
      <w:spacing w:line="240" w:lineRule="atLeast"/>
    </w:pPr>
    <w:rPr>
      <w:rFonts w:ascii="Times New Roman" w:hAnsi="Times New Roman" w:cs="Times New Roman"/>
      <w:color w:val="auto"/>
      <w:sz w:val="20"/>
      <w:szCs w:val="20"/>
      <w:lang w:val="en-US" w:eastAsia="en-US"/>
    </w:rPr>
  </w:style>
  <w:style w:type="paragraph" w:customStyle="1" w:styleId="35">
    <w:name w:val="Table caption (5)1"/>
    <w:basedOn w:val="1"/>
    <w:link w:val="140"/>
    <w:uiPriority w:val="0"/>
    <w:pPr>
      <w:shd w:val="clear" w:color="auto" w:fill="FFFFFF"/>
      <w:spacing w:line="240" w:lineRule="atLeast"/>
    </w:pPr>
    <w:rPr>
      <w:rFonts w:ascii="Times New Roman" w:hAnsi="Times New Roman" w:cs="Times New Roman"/>
      <w:color w:val="auto"/>
      <w:sz w:val="18"/>
      <w:szCs w:val="18"/>
      <w:lang w:eastAsia="en-US"/>
    </w:rPr>
  </w:style>
  <w:style w:type="paragraph" w:customStyle="1" w:styleId="36">
    <w:name w:val="Body text (18)1"/>
    <w:basedOn w:val="1"/>
    <w:link w:val="160"/>
    <w:uiPriority w:val="0"/>
    <w:pPr>
      <w:shd w:val="clear" w:color="auto" w:fill="FFFFFF"/>
      <w:spacing w:line="240" w:lineRule="atLeast"/>
    </w:pPr>
    <w:rPr>
      <w:rFonts w:ascii="Times New Roman" w:hAnsi="Times New Roman" w:cs="Times New Roman"/>
      <w:color w:val="auto"/>
      <w:sz w:val="18"/>
      <w:szCs w:val="18"/>
      <w:lang w:eastAsia="en-US"/>
    </w:rPr>
  </w:style>
  <w:style w:type="paragraph" w:customStyle="1" w:styleId="37">
    <w:name w:val="Table caption (10)"/>
    <w:basedOn w:val="1"/>
    <w:link w:val="133"/>
    <w:uiPriority w:val="0"/>
    <w:pPr>
      <w:shd w:val="clear" w:color="auto" w:fill="FFFFFF"/>
      <w:spacing w:line="240" w:lineRule="atLeast"/>
      <w:jc w:val="both"/>
    </w:pPr>
    <w:rPr>
      <w:rFonts w:ascii="Trebuchet MS" w:hAnsi="Trebuchet MS" w:cs="Trebuchet MS"/>
      <w:color w:val="auto"/>
      <w:sz w:val="20"/>
      <w:szCs w:val="20"/>
      <w:lang w:eastAsia="en-US"/>
    </w:rPr>
  </w:style>
  <w:style w:type="paragraph" w:customStyle="1" w:styleId="38">
    <w:name w:val="Table caption (6)"/>
    <w:basedOn w:val="1"/>
    <w:link w:val="144"/>
    <w:uiPriority w:val="0"/>
    <w:pPr>
      <w:shd w:val="clear" w:color="auto" w:fill="FFFFFF"/>
      <w:spacing w:line="240" w:lineRule="atLeast"/>
    </w:pPr>
    <w:rPr>
      <w:rFonts w:ascii="Calibri" w:hAnsi="Calibri" w:cs="Calibri"/>
      <w:color w:val="auto"/>
      <w:sz w:val="18"/>
      <w:szCs w:val="18"/>
      <w:lang w:val="en-US" w:eastAsia="en-US"/>
    </w:rPr>
  </w:style>
  <w:style w:type="paragraph" w:customStyle="1" w:styleId="39">
    <w:name w:val="Table caption (7)"/>
    <w:basedOn w:val="1"/>
    <w:link w:val="149"/>
    <w:uiPriority w:val="0"/>
    <w:pPr>
      <w:shd w:val="clear" w:color="auto" w:fill="FFFFFF"/>
      <w:spacing w:line="240" w:lineRule="atLeast"/>
    </w:pPr>
    <w:rPr>
      <w:rFonts w:ascii="Times New Roman" w:hAnsi="Times New Roman" w:cs="Times New Roman"/>
      <w:color w:val="auto"/>
      <w:sz w:val="17"/>
      <w:szCs w:val="17"/>
      <w:lang w:eastAsia="en-US"/>
    </w:rPr>
  </w:style>
  <w:style w:type="paragraph" w:customStyle="1" w:styleId="40">
    <w:name w:val="Table caption (8)"/>
    <w:basedOn w:val="1"/>
    <w:link w:val="150"/>
    <w:uiPriority w:val="0"/>
    <w:pPr>
      <w:shd w:val="clear" w:color="auto" w:fill="FFFFFF"/>
      <w:spacing w:line="240" w:lineRule="atLeast"/>
    </w:pPr>
    <w:rPr>
      <w:rFonts w:ascii="Times New Roman" w:hAnsi="Times New Roman" w:cs="Times New Roman"/>
      <w:color w:val="auto"/>
      <w:sz w:val="18"/>
      <w:szCs w:val="18"/>
      <w:lang w:eastAsia="en-US"/>
    </w:rPr>
  </w:style>
  <w:style w:type="paragraph" w:customStyle="1" w:styleId="41">
    <w:name w:val="Table caption (9)"/>
    <w:basedOn w:val="1"/>
    <w:link w:val="151"/>
    <w:uiPriority w:val="0"/>
    <w:pPr>
      <w:shd w:val="clear" w:color="auto" w:fill="FFFFFF"/>
      <w:spacing w:line="240" w:lineRule="atLeast"/>
    </w:pPr>
    <w:rPr>
      <w:rFonts w:ascii="Times New Roman" w:hAnsi="Times New Roman" w:cs="Times New Roman"/>
      <w:color w:val="auto"/>
      <w:sz w:val="18"/>
      <w:szCs w:val="18"/>
      <w:lang w:eastAsia="en-US"/>
    </w:rPr>
  </w:style>
  <w:style w:type="paragraph" w:customStyle="1" w:styleId="42">
    <w:name w:val="Body text (19)"/>
    <w:basedOn w:val="1"/>
    <w:link w:val="168"/>
    <w:uiPriority w:val="0"/>
    <w:pPr>
      <w:shd w:val="clear" w:color="auto" w:fill="FFFFFF"/>
      <w:spacing w:line="240" w:lineRule="atLeast"/>
    </w:pPr>
    <w:rPr>
      <w:rFonts w:ascii="Times New Roman" w:hAnsi="Times New Roman" w:cs="Times New Roman"/>
      <w:color w:val="auto"/>
      <w:sz w:val="22"/>
      <w:szCs w:val="22"/>
      <w:lang w:eastAsia="en-US"/>
    </w:rPr>
  </w:style>
  <w:style w:type="paragraph" w:customStyle="1" w:styleId="43">
    <w:name w:val="Table caption (11)"/>
    <w:basedOn w:val="1"/>
    <w:link w:val="173"/>
    <w:uiPriority w:val="0"/>
    <w:pPr>
      <w:shd w:val="clear" w:color="auto" w:fill="FFFFFF"/>
      <w:spacing w:line="240" w:lineRule="atLeast"/>
      <w:jc w:val="both"/>
    </w:pPr>
    <w:rPr>
      <w:rFonts w:ascii="Times New Roman" w:hAnsi="Times New Roman" w:cs="Times New Roman"/>
      <w:b/>
      <w:bCs/>
      <w:color w:val="auto"/>
      <w:sz w:val="19"/>
      <w:szCs w:val="19"/>
      <w:lang w:eastAsia="en-US"/>
    </w:rPr>
  </w:style>
  <w:style w:type="paragraph" w:customStyle="1" w:styleId="44">
    <w:name w:val="Body text (20)1"/>
    <w:basedOn w:val="1"/>
    <w:link w:val="191"/>
    <w:uiPriority w:val="0"/>
    <w:pPr>
      <w:shd w:val="clear" w:color="auto" w:fill="FFFFFF"/>
      <w:spacing w:line="240" w:lineRule="atLeast"/>
    </w:pPr>
    <w:rPr>
      <w:rFonts w:ascii="Times New Roman" w:hAnsi="Times New Roman" w:cs="Times New Roman"/>
      <w:color w:val="auto"/>
      <w:sz w:val="18"/>
      <w:szCs w:val="18"/>
      <w:lang w:eastAsia="en-US"/>
    </w:rPr>
  </w:style>
  <w:style w:type="paragraph" w:customStyle="1" w:styleId="45">
    <w:name w:val="Body text (21)"/>
    <w:basedOn w:val="1"/>
    <w:link w:val="190"/>
    <w:uiPriority w:val="0"/>
    <w:pPr>
      <w:shd w:val="clear" w:color="auto" w:fill="FFFFFF"/>
      <w:spacing w:line="240" w:lineRule="atLeast"/>
      <w:jc w:val="both"/>
    </w:pPr>
    <w:rPr>
      <w:rFonts w:ascii="Times New Roman" w:hAnsi="Times New Roman" w:cs="Times New Roman"/>
      <w:b/>
      <w:bCs/>
      <w:color w:val="auto"/>
      <w:sz w:val="22"/>
      <w:szCs w:val="22"/>
      <w:lang w:eastAsia="en-US"/>
    </w:rPr>
  </w:style>
  <w:style w:type="paragraph" w:customStyle="1" w:styleId="46">
    <w:name w:val="Default Paragraph Font Para Char Char Char Char Char"/>
    <w:uiPriority w:val="0"/>
    <w:pPr>
      <w:tabs>
        <w:tab w:val="left" w:pos="1152"/>
      </w:tabs>
      <w:spacing w:before="120" w:after="120" w:line="312" w:lineRule="auto"/>
    </w:pPr>
    <w:rPr>
      <w:rFonts w:ascii="Arial" w:hAnsi="Arial" w:cs="Arial"/>
      <w:sz w:val="26"/>
      <w:szCs w:val="26"/>
      <w:lang w:val="en-US" w:eastAsia="en-US" w:bidi="ar-SA"/>
    </w:rPr>
  </w:style>
  <w:style w:type="paragraph" w:customStyle="1" w:styleId="47">
    <w:name w:val="Body text (34)1"/>
    <w:basedOn w:val="1"/>
    <w:link w:val="193"/>
    <w:uiPriority w:val="0"/>
    <w:pPr>
      <w:shd w:val="clear" w:color="auto" w:fill="FFFFFF"/>
      <w:spacing w:line="240" w:lineRule="atLeast"/>
      <w:jc w:val="right"/>
    </w:pPr>
    <w:rPr>
      <w:rFonts w:ascii="Times New Roman" w:hAnsi="Times New Roman" w:eastAsia="Times New Roman" w:cs="Times New Roman"/>
      <w:color w:val="auto"/>
      <w:sz w:val="18"/>
      <w:szCs w:val="18"/>
      <w:lang/>
    </w:rPr>
  </w:style>
  <w:style w:type="paragraph" w:customStyle="1" w:styleId="48">
    <w:name w:val="Table caption (3)1"/>
    <w:basedOn w:val="1"/>
    <w:uiPriority w:val="0"/>
    <w:pPr>
      <w:shd w:val="clear" w:color="auto" w:fill="FFFFFF"/>
      <w:spacing w:line="240" w:lineRule="atLeast"/>
    </w:pPr>
    <w:rPr>
      <w:rFonts w:ascii="Times New Roman" w:hAnsi="Times New Roman" w:eastAsia="Times New Roman" w:cs="Times New Roman"/>
      <w:color w:val="auto"/>
      <w:sz w:val="18"/>
      <w:szCs w:val="18"/>
      <w:lang w:eastAsia="en-US"/>
    </w:rPr>
  </w:style>
  <w:style w:type="paragraph" w:customStyle="1" w:styleId="49">
    <w:name w:val="Body text (37)1"/>
    <w:basedOn w:val="1"/>
    <w:link w:val="218"/>
    <w:uiPriority w:val="0"/>
    <w:pPr>
      <w:shd w:val="clear" w:color="auto" w:fill="FFFFFF"/>
      <w:spacing w:line="240" w:lineRule="atLeast"/>
    </w:pPr>
    <w:rPr>
      <w:rFonts w:ascii="Times New Roman" w:hAnsi="Times New Roman" w:eastAsia="Times New Roman" w:cs="Times New Roman"/>
      <w:b/>
      <w:bCs/>
      <w:color w:val="auto"/>
      <w:sz w:val="22"/>
      <w:szCs w:val="22"/>
      <w:lang/>
    </w:rPr>
  </w:style>
  <w:style w:type="paragraph" w:customStyle="1" w:styleId="50">
    <w:name w:val="Body text (5)1"/>
    <w:basedOn w:val="1"/>
    <w:uiPriority w:val="0"/>
    <w:pPr>
      <w:shd w:val="clear" w:color="auto" w:fill="FFFFFF"/>
      <w:spacing w:line="312" w:lineRule="exact"/>
    </w:pPr>
    <w:rPr>
      <w:rFonts w:ascii="Times New Roman" w:hAnsi="Times New Roman" w:eastAsia="Times New Roman" w:cs="Times New Roman"/>
      <w:color w:val="auto"/>
      <w:sz w:val="28"/>
      <w:szCs w:val="28"/>
      <w:lang w:eastAsia="en-US"/>
    </w:rPr>
  </w:style>
  <w:style w:type="paragraph" w:customStyle="1" w:styleId="51">
    <w:name w:val="Heading #131"/>
    <w:basedOn w:val="1"/>
    <w:link w:val="224"/>
    <w:uiPriority w:val="0"/>
    <w:pPr>
      <w:shd w:val="clear" w:color="auto" w:fill="FFFFFF"/>
      <w:spacing w:line="350" w:lineRule="exact"/>
      <w:ind w:hanging="1640"/>
      <w:jc w:val="center"/>
    </w:pPr>
    <w:rPr>
      <w:rFonts w:ascii="Times New Roman" w:hAnsi="Times New Roman" w:eastAsia="Times New Roman" w:cs="Times New Roman"/>
      <w:color w:val="auto"/>
      <w:sz w:val="28"/>
      <w:szCs w:val="28"/>
      <w:lang/>
    </w:rPr>
  </w:style>
  <w:style w:type="paragraph" w:customStyle="1" w:styleId="52">
    <w:name w:val="Body text (38)"/>
    <w:basedOn w:val="1"/>
    <w:link w:val="199"/>
    <w:uiPriority w:val="0"/>
    <w:pPr>
      <w:shd w:val="clear" w:color="auto" w:fill="FFFFFF"/>
      <w:spacing w:line="240" w:lineRule="atLeast"/>
    </w:pPr>
    <w:rPr>
      <w:rFonts w:ascii="Times New Roman" w:hAnsi="Times New Roman" w:eastAsia="Times New Roman" w:cs="Times New Roman"/>
      <w:color w:val="auto"/>
      <w:sz w:val="22"/>
      <w:szCs w:val="22"/>
      <w:lang/>
    </w:rPr>
  </w:style>
  <w:style w:type="paragraph" w:customStyle="1" w:styleId="53">
    <w:name w:val="Body text (39)"/>
    <w:basedOn w:val="1"/>
    <w:link w:val="201"/>
    <w:uiPriority w:val="0"/>
    <w:pPr>
      <w:shd w:val="clear" w:color="auto" w:fill="FFFFFF"/>
      <w:spacing w:line="240" w:lineRule="atLeast"/>
    </w:pPr>
    <w:rPr>
      <w:rFonts w:ascii="MS Gothic" w:hAnsi="Times New Roman" w:eastAsia="MS Gothic" w:cs="Times New Roman"/>
      <w:color w:val="auto"/>
      <w:sz w:val="8"/>
      <w:szCs w:val="8"/>
      <w:lang/>
    </w:rPr>
  </w:style>
  <w:style w:type="paragraph" w:customStyle="1" w:styleId="54">
    <w:name w:val="Body text (40)"/>
    <w:basedOn w:val="1"/>
    <w:link w:val="203"/>
    <w:uiPriority w:val="0"/>
    <w:pPr>
      <w:shd w:val="clear" w:color="auto" w:fill="FFFFFF"/>
      <w:spacing w:line="240" w:lineRule="atLeast"/>
      <w:jc w:val="both"/>
    </w:pPr>
    <w:rPr>
      <w:rFonts w:ascii="Calibri" w:hAnsi="Calibri" w:eastAsia="Times New Roman" w:cs="Times New Roman"/>
      <w:color w:val="auto"/>
      <w:sz w:val="22"/>
      <w:szCs w:val="22"/>
      <w:lang/>
    </w:rPr>
  </w:style>
  <w:style w:type="paragraph" w:customStyle="1" w:styleId="55">
    <w:name w:val="Body text (41)1"/>
    <w:basedOn w:val="1"/>
    <w:link w:val="211"/>
    <w:uiPriority w:val="0"/>
    <w:pPr>
      <w:shd w:val="clear" w:color="auto" w:fill="FFFFFF"/>
      <w:spacing w:line="240" w:lineRule="atLeast"/>
      <w:ind w:hanging="420"/>
    </w:pPr>
    <w:rPr>
      <w:rFonts w:ascii="Times New Roman" w:hAnsi="Times New Roman" w:eastAsia="Times New Roman" w:cs="Times New Roman"/>
      <w:b/>
      <w:bCs/>
      <w:color w:val="auto"/>
      <w:sz w:val="22"/>
      <w:szCs w:val="22"/>
      <w:lang/>
    </w:rPr>
  </w:style>
  <w:style w:type="paragraph" w:customStyle="1" w:styleId="56">
    <w:name w:val="Heading #9 (2)"/>
    <w:basedOn w:val="1"/>
    <w:link w:val="205"/>
    <w:uiPriority w:val="0"/>
    <w:pPr>
      <w:shd w:val="clear" w:color="auto" w:fill="FFFFFF"/>
      <w:spacing w:line="240" w:lineRule="atLeast"/>
      <w:outlineLvl w:val="8"/>
    </w:pPr>
    <w:rPr>
      <w:rFonts w:ascii="Trebuchet MS" w:hAnsi="Trebuchet MS" w:eastAsia="Times New Roman" w:cs="Times New Roman"/>
      <w:color w:val="auto"/>
      <w:sz w:val="21"/>
      <w:szCs w:val="21"/>
      <w:lang/>
    </w:rPr>
  </w:style>
  <w:style w:type="paragraph" w:customStyle="1" w:styleId="57">
    <w:name w:val="Heading #9 (3)"/>
    <w:basedOn w:val="1"/>
    <w:link w:val="206"/>
    <w:uiPriority w:val="0"/>
    <w:pPr>
      <w:shd w:val="clear" w:color="auto" w:fill="FFFFFF"/>
      <w:spacing w:line="240" w:lineRule="atLeast"/>
      <w:outlineLvl w:val="8"/>
    </w:pPr>
    <w:rPr>
      <w:rFonts w:ascii="Trebuchet MS" w:hAnsi="Trebuchet MS" w:eastAsia="Times New Roman" w:cs="Times New Roman"/>
      <w:b/>
      <w:bCs/>
      <w:color w:val="auto"/>
      <w:sz w:val="20"/>
      <w:szCs w:val="20"/>
      <w:lang/>
    </w:rPr>
  </w:style>
  <w:style w:type="paragraph" w:customStyle="1" w:styleId="58">
    <w:name w:val="Heading #9"/>
    <w:basedOn w:val="1"/>
    <w:link w:val="208"/>
    <w:uiPriority w:val="0"/>
    <w:pPr>
      <w:shd w:val="clear" w:color="auto" w:fill="FFFFFF"/>
      <w:spacing w:line="240" w:lineRule="atLeast"/>
      <w:outlineLvl w:val="8"/>
    </w:pPr>
    <w:rPr>
      <w:rFonts w:ascii="Times New Roman" w:hAnsi="Times New Roman" w:eastAsia="Times New Roman" w:cs="Times New Roman"/>
      <w:color w:val="auto"/>
      <w:sz w:val="22"/>
      <w:szCs w:val="22"/>
      <w:lang/>
    </w:rPr>
  </w:style>
  <w:style w:type="paragraph" w:customStyle="1" w:styleId="59">
    <w:name w:val="Body text (42)"/>
    <w:basedOn w:val="1"/>
    <w:link w:val="210"/>
    <w:uiPriority w:val="0"/>
    <w:pPr>
      <w:shd w:val="clear" w:color="auto" w:fill="FFFFFF"/>
      <w:spacing w:line="240" w:lineRule="atLeast"/>
    </w:pPr>
    <w:rPr>
      <w:rFonts w:ascii="Trebuchet MS" w:hAnsi="Trebuchet MS" w:eastAsia="Times New Roman" w:cs="Times New Roman"/>
      <w:b/>
      <w:bCs/>
      <w:color w:val="auto"/>
      <w:sz w:val="19"/>
      <w:szCs w:val="19"/>
      <w:lang w:val="en-US" w:eastAsia="en-US"/>
    </w:rPr>
  </w:style>
  <w:style w:type="paragraph" w:customStyle="1" w:styleId="60">
    <w:name w:val="Table caption (6)1"/>
    <w:basedOn w:val="1"/>
    <w:uiPriority w:val="0"/>
    <w:pPr>
      <w:shd w:val="clear" w:color="auto" w:fill="FFFFFF"/>
      <w:spacing w:line="240" w:lineRule="atLeast"/>
    </w:pPr>
    <w:rPr>
      <w:rFonts w:ascii="Times New Roman" w:hAnsi="Times New Roman" w:eastAsia="Times New Roman" w:cs="Times New Roman"/>
      <w:b/>
      <w:bCs/>
      <w:color w:val="auto"/>
      <w:sz w:val="22"/>
      <w:szCs w:val="22"/>
      <w:lang w:eastAsia="en-US"/>
    </w:rPr>
  </w:style>
  <w:style w:type="paragraph" w:customStyle="1" w:styleId="61">
    <w:name w:val="Body text (44)1"/>
    <w:basedOn w:val="1"/>
    <w:link w:val="226"/>
    <w:uiPriority w:val="0"/>
    <w:pPr>
      <w:shd w:val="clear" w:color="auto" w:fill="FFFFFF"/>
      <w:spacing w:line="240" w:lineRule="atLeast"/>
    </w:pPr>
    <w:rPr>
      <w:rFonts w:ascii="Calibri" w:hAnsi="Calibri" w:eastAsia="Times New Roman" w:cs="Times New Roman"/>
      <w:color w:val="auto"/>
      <w:spacing w:val="-10"/>
      <w:sz w:val="22"/>
      <w:szCs w:val="22"/>
      <w:lang/>
    </w:rPr>
  </w:style>
  <w:style w:type="paragraph" w:customStyle="1" w:styleId="62">
    <w:name w:val="Body text (43)"/>
    <w:basedOn w:val="1"/>
    <w:link w:val="217"/>
    <w:uiPriority w:val="0"/>
    <w:pPr>
      <w:shd w:val="clear" w:color="auto" w:fill="FFFFFF"/>
      <w:spacing w:line="240" w:lineRule="atLeast"/>
    </w:pPr>
    <w:rPr>
      <w:rFonts w:ascii="Times New Roman" w:hAnsi="Times New Roman" w:eastAsia="Times New Roman" w:cs="Times New Roman"/>
      <w:b/>
      <w:bCs/>
      <w:color w:val="auto"/>
      <w:sz w:val="22"/>
      <w:szCs w:val="22"/>
      <w:lang/>
    </w:rPr>
  </w:style>
  <w:style w:type="paragraph" w:customStyle="1" w:styleId="63">
    <w:name w:val="Heading #13 (3)"/>
    <w:basedOn w:val="1"/>
    <w:link w:val="219"/>
    <w:uiPriority w:val="0"/>
    <w:pPr>
      <w:shd w:val="clear" w:color="auto" w:fill="FFFFFF"/>
      <w:spacing w:line="317" w:lineRule="exact"/>
      <w:jc w:val="center"/>
    </w:pPr>
    <w:rPr>
      <w:rFonts w:ascii="Times New Roman" w:hAnsi="Times New Roman" w:eastAsia="Times New Roman" w:cs="Times New Roman"/>
      <w:color w:val="auto"/>
      <w:sz w:val="28"/>
      <w:szCs w:val="28"/>
      <w:lang/>
    </w:rPr>
  </w:style>
  <w:style w:type="paragraph" w:customStyle="1" w:styleId="64">
    <w:name w:val="Body text (45)"/>
    <w:basedOn w:val="1"/>
    <w:link w:val="230"/>
    <w:uiPriority w:val="0"/>
    <w:pPr>
      <w:shd w:val="clear" w:color="auto" w:fill="FFFFFF"/>
      <w:spacing w:line="240" w:lineRule="atLeast"/>
    </w:pPr>
    <w:rPr>
      <w:rFonts w:ascii="Calibri" w:hAnsi="Calibri" w:eastAsia="Times New Roman" w:cs="Times New Roman"/>
      <w:color w:val="auto"/>
      <w:sz w:val="20"/>
      <w:szCs w:val="20"/>
      <w:lang/>
    </w:rPr>
  </w:style>
  <w:style w:type="paragraph" w:customStyle="1" w:styleId="65">
    <w:name w:val="Body text (45)1"/>
    <w:basedOn w:val="1"/>
    <w:uiPriority w:val="0"/>
    <w:pPr>
      <w:shd w:val="clear" w:color="auto" w:fill="FFFFFF"/>
      <w:spacing w:line="240" w:lineRule="atLeast"/>
    </w:pPr>
    <w:rPr>
      <w:rFonts w:ascii="Calibri" w:hAnsi="Calibri" w:eastAsia="Times New Roman" w:cs="Calibri"/>
      <w:color w:val="auto"/>
      <w:sz w:val="20"/>
      <w:szCs w:val="20"/>
      <w:lang w:eastAsia="en-US"/>
    </w:rPr>
  </w:style>
  <w:style w:type="paragraph" w:customStyle="1" w:styleId="66">
    <w:name w:val="Body text (46)"/>
    <w:basedOn w:val="1"/>
    <w:link w:val="233"/>
    <w:uiPriority w:val="0"/>
    <w:pPr>
      <w:shd w:val="clear" w:color="auto" w:fill="FFFFFF"/>
      <w:spacing w:line="240" w:lineRule="atLeast"/>
    </w:pPr>
    <w:rPr>
      <w:rFonts w:ascii="Times New Roman" w:hAnsi="Times New Roman" w:eastAsia="Times New Roman" w:cs="Times New Roman"/>
      <w:b/>
      <w:bCs/>
      <w:color w:val="auto"/>
      <w:sz w:val="22"/>
      <w:szCs w:val="22"/>
      <w:lang/>
    </w:rPr>
  </w:style>
  <w:style w:type="paragraph" w:customStyle="1" w:styleId="67">
    <w:name w:val="Body text (47)"/>
    <w:basedOn w:val="1"/>
    <w:link w:val="236"/>
    <w:uiPriority w:val="0"/>
    <w:pPr>
      <w:shd w:val="clear" w:color="auto" w:fill="FFFFFF"/>
      <w:spacing w:line="240" w:lineRule="atLeast"/>
    </w:pPr>
    <w:rPr>
      <w:rFonts w:ascii="Times New Roman" w:hAnsi="Times New Roman" w:eastAsia="Times New Roman" w:cs="Times New Roman"/>
      <w:color w:val="auto"/>
      <w:sz w:val="22"/>
      <w:szCs w:val="22"/>
      <w:lang/>
    </w:rPr>
  </w:style>
  <w:style w:type="paragraph" w:customStyle="1" w:styleId="68">
    <w:name w:val=" Char"/>
    <w:basedOn w:val="1"/>
    <w:uiPriority w:val="0"/>
    <w:pPr>
      <w:widowControl/>
      <w:spacing w:after="160" w:line="240" w:lineRule="exact"/>
    </w:pPr>
    <w:rPr>
      <w:rFonts w:ascii="Verdana" w:hAnsi="Verdana" w:eastAsia="Times New Roman" w:cs="Verdana"/>
      <w:color w:val="auto"/>
      <w:sz w:val="20"/>
      <w:szCs w:val="20"/>
      <w:lang w:val="en-US" w:eastAsia="en-US"/>
    </w:rPr>
  </w:style>
  <w:style w:type="character" w:customStyle="1" w:styleId="69">
    <w:name w:val="Body text (3)"/>
    <w:uiPriority w:val="0"/>
    <w:rPr>
      <w:rFonts w:ascii="Times New Roman" w:hAnsi="Times New Roman" w:cs="Times New Roman"/>
      <w:b/>
      <w:bCs/>
      <w:sz w:val="26"/>
      <w:szCs w:val="26"/>
      <w:u w:val="none"/>
    </w:rPr>
  </w:style>
  <w:style w:type="character" w:customStyle="1" w:styleId="70">
    <w:name w:val="Body text (2)"/>
    <w:uiPriority w:val="0"/>
    <w:rPr>
      <w:rFonts w:ascii="Times New Roman" w:hAnsi="Times New Roman" w:cs="Times New Roman"/>
      <w:sz w:val="26"/>
      <w:szCs w:val="26"/>
      <w:u w:val="none"/>
    </w:rPr>
  </w:style>
  <w:style w:type="character" w:customStyle="1" w:styleId="71">
    <w:name w:val="Body text (2) + Palatino Linotype"/>
    <w:aliases w:val="20 pt,Italic,Spacing 3 pt,Body text (2) + 12 pt,Bold18"/>
    <w:uiPriority w:val="0"/>
    <w:rPr>
      <w:rFonts w:ascii="Palatino Linotype" w:hAnsi="Palatino Linotype" w:cs="Palatino Linotype"/>
      <w:i/>
      <w:iCs/>
      <w:color w:val="000000"/>
      <w:spacing w:val="60"/>
      <w:w w:val="100"/>
      <w:position w:val="0"/>
      <w:sz w:val="40"/>
      <w:szCs w:val="40"/>
      <w:u w:val="none"/>
      <w:lang w:val="en-US" w:eastAsia="en-US"/>
    </w:rPr>
  </w:style>
  <w:style w:type="character" w:customStyle="1" w:styleId="72">
    <w:name w:val="Body text (2) + 22 pt"/>
    <w:uiPriority w:val="0"/>
    <w:rPr>
      <w:rFonts w:ascii="Times New Roman" w:hAnsi="Times New Roman" w:cs="Times New Roman"/>
      <w:color w:val="000000"/>
      <w:spacing w:val="0"/>
      <w:w w:val="100"/>
      <w:position w:val="0"/>
      <w:sz w:val="44"/>
      <w:szCs w:val="44"/>
      <w:u w:val="none"/>
    </w:rPr>
  </w:style>
  <w:style w:type="character" w:customStyle="1" w:styleId="73">
    <w:name w:val="Picture caption_"/>
    <w:link w:val="10"/>
    <w:uiPriority w:val="0"/>
    <w:rPr>
      <w:rFonts w:ascii="Calibri" w:hAnsi="Calibri" w:cs="Calibri"/>
      <w:b/>
      <w:bCs/>
      <w:sz w:val="22"/>
      <w:szCs w:val="22"/>
      <w:u w:val="none"/>
    </w:rPr>
  </w:style>
  <w:style w:type="character" w:customStyle="1" w:styleId="74">
    <w:name w:val="Picture caption (2)_"/>
    <w:link w:val="11"/>
    <w:uiPriority w:val="0"/>
    <w:rPr>
      <w:rFonts w:ascii="Times New Roman" w:hAnsi="Times New Roman" w:cs="Times New Roman"/>
      <w:spacing w:val="20"/>
      <w:sz w:val="24"/>
      <w:szCs w:val="24"/>
      <w:u w:val="none"/>
    </w:rPr>
  </w:style>
  <w:style w:type="character" w:customStyle="1" w:styleId="75">
    <w:name w:val="Picture caption (2) + Small Caps"/>
    <w:uiPriority w:val="0"/>
    <w:rPr>
      <w:rFonts w:ascii="Times New Roman" w:hAnsi="Times New Roman" w:cs="Times New Roman"/>
      <w:smallCaps/>
      <w:spacing w:val="20"/>
      <w:sz w:val="24"/>
      <w:szCs w:val="24"/>
      <w:u w:val="none"/>
    </w:rPr>
  </w:style>
  <w:style w:type="character" w:customStyle="1" w:styleId="76">
    <w:name w:val="Picture caption (3)_"/>
    <w:link w:val="12"/>
    <w:uiPriority w:val="0"/>
    <w:rPr>
      <w:rFonts w:ascii="Calibri" w:hAnsi="Calibri" w:cs="Calibri"/>
      <w:i/>
      <w:iCs/>
      <w:sz w:val="8"/>
      <w:szCs w:val="8"/>
      <w:u w:val="none"/>
    </w:rPr>
  </w:style>
  <w:style w:type="character" w:customStyle="1" w:styleId="77">
    <w:name w:val="Picture caption (4)_"/>
    <w:link w:val="13"/>
    <w:uiPriority w:val="0"/>
    <w:rPr>
      <w:rFonts w:ascii="Times New Roman" w:hAnsi="Times New Roman" w:cs="Times New Roman"/>
      <w:b/>
      <w:bCs/>
      <w:sz w:val="26"/>
      <w:szCs w:val="26"/>
      <w:u w:val="none"/>
    </w:rPr>
  </w:style>
  <w:style w:type="character" w:customStyle="1" w:styleId="78">
    <w:name w:val="Body text (7)"/>
    <w:uiPriority w:val="0"/>
    <w:rPr>
      <w:rFonts w:ascii="Times New Roman" w:hAnsi="Times New Roman" w:cs="Times New Roman"/>
      <w:sz w:val="20"/>
      <w:szCs w:val="20"/>
      <w:u w:val="none"/>
    </w:rPr>
  </w:style>
  <w:style w:type="character" w:customStyle="1" w:styleId="79">
    <w:name w:val="Table caption (2)"/>
    <w:uiPriority w:val="0"/>
    <w:rPr>
      <w:rFonts w:ascii="Times New Roman" w:hAnsi="Times New Roman" w:cs="Times New Roman"/>
      <w:b/>
      <w:bCs/>
      <w:sz w:val="26"/>
      <w:szCs w:val="26"/>
      <w:u w:val="none"/>
    </w:rPr>
  </w:style>
  <w:style w:type="character" w:customStyle="1" w:styleId="80">
    <w:name w:val="Body text (2)_"/>
    <w:link w:val="9"/>
    <w:uiPriority w:val="0"/>
    <w:rPr>
      <w:rFonts w:ascii="Times New Roman" w:hAnsi="Times New Roman" w:cs="Times New Roman"/>
      <w:sz w:val="26"/>
      <w:szCs w:val="26"/>
      <w:u w:val="none"/>
    </w:rPr>
  </w:style>
  <w:style w:type="character" w:customStyle="1" w:styleId="81">
    <w:name w:val="Body text (2) + Bold"/>
    <w:uiPriority w:val="0"/>
    <w:rPr>
      <w:rFonts w:ascii="Times New Roman" w:hAnsi="Times New Roman" w:cs="Times New Roman"/>
      <w:b/>
      <w:bCs/>
      <w:sz w:val="26"/>
      <w:szCs w:val="26"/>
      <w:u w:val="none"/>
    </w:rPr>
  </w:style>
  <w:style w:type="character" w:customStyle="1" w:styleId="82">
    <w:name w:val="Table caption"/>
    <w:uiPriority w:val="0"/>
    <w:rPr>
      <w:rFonts w:ascii="Times New Roman" w:hAnsi="Times New Roman" w:cs="Times New Roman"/>
      <w:sz w:val="26"/>
      <w:szCs w:val="26"/>
      <w:u w:val="none"/>
    </w:rPr>
  </w:style>
  <w:style w:type="character" w:customStyle="1" w:styleId="83">
    <w:name w:val="Body text (2)3"/>
    <w:basedOn w:val="80"/>
    <w:uiPriority w:val="0"/>
  </w:style>
  <w:style w:type="character" w:customStyle="1" w:styleId="84">
    <w:name w:val="Body text (3)_"/>
    <w:link w:val="8"/>
    <w:uiPriority w:val="0"/>
    <w:rPr>
      <w:rFonts w:ascii="Times New Roman" w:hAnsi="Times New Roman" w:cs="Times New Roman"/>
      <w:b/>
      <w:bCs/>
      <w:sz w:val="26"/>
      <w:szCs w:val="26"/>
      <w:u w:val="none"/>
    </w:rPr>
  </w:style>
  <w:style w:type="character" w:customStyle="1" w:styleId="85">
    <w:name w:val="Body text (4)_"/>
    <w:link w:val="17"/>
    <w:uiPriority w:val="0"/>
    <w:rPr>
      <w:rFonts w:ascii="Times New Roman" w:hAnsi="Times New Roman" w:cs="Times New Roman"/>
      <w:b/>
      <w:bCs/>
      <w:i/>
      <w:iCs/>
      <w:u w:val="none"/>
    </w:rPr>
  </w:style>
  <w:style w:type="character" w:customStyle="1" w:styleId="86">
    <w:name w:val="Heading #1_"/>
    <w:link w:val="18"/>
    <w:uiPriority w:val="0"/>
    <w:rPr>
      <w:rFonts w:ascii="Times New Roman" w:hAnsi="Times New Roman" w:cs="Times New Roman"/>
      <w:b/>
      <w:bCs/>
      <w:sz w:val="26"/>
      <w:szCs w:val="26"/>
      <w:u w:val="none"/>
    </w:rPr>
  </w:style>
  <w:style w:type="character" w:customStyle="1" w:styleId="87">
    <w:name w:val="Body text (5)_"/>
    <w:link w:val="19"/>
    <w:uiPriority w:val="0"/>
    <w:rPr>
      <w:rFonts w:ascii="Times New Roman" w:hAnsi="Times New Roman" w:cs="Times New Roman"/>
      <w:i/>
      <w:iCs/>
      <w:sz w:val="26"/>
      <w:szCs w:val="26"/>
      <w:u w:val="none"/>
    </w:rPr>
  </w:style>
  <w:style w:type="character" w:customStyle="1" w:styleId="88">
    <w:name w:val="Body text (2)2"/>
    <w:uiPriority w:val="0"/>
    <w:rPr>
      <w:rFonts w:ascii="Times New Roman" w:hAnsi="Times New Roman" w:cs="Times New Roman"/>
      <w:sz w:val="26"/>
      <w:szCs w:val="26"/>
      <w:u w:val="single"/>
    </w:rPr>
  </w:style>
  <w:style w:type="character" w:customStyle="1" w:styleId="89">
    <w:name w:val="Body text (2) + Italic"/>
    <w:aliases w:val="Spacing 2 pt"/>
    <w:uiPriority w:val="0"/>
    <w:rPr>
      <w:rFonts w:ascii="Times New Roman" w:hAnsi="Times New Roman" w:cs="Times New Roman"/>
      <w:i/>
      <w:iCs/>
      <w:spacing w:val="40"/>
      <w:sz w:val="26"/>
      <w:szCs w:val="26"/>
      <w:u w:val="none"/>
    </w:rPr>
  </w:style>
  <w:style w:type="character" w:customStyle="1" w:styleId="90">
    <w:name w:val="Body text (6)_"/>
    <w:link w:val="20"/>
    <w:uiPriority w:val="0"/>
    <w:rPr>
      <w:rFonts w:ascii="Times New Roman" w:hAnsi="Times New Roman" w:cs="Times New Roman"/>
      <w:b/>
      <w:bCs/>
      <w:i/>
      <w:iCs/>
      <w:spacing w:val="0"/>
      <w:sz w:val="21"/>
      <w:szCs w:val="21"/>
      <w:u w:val="none"/>
    </w:rPr>
  </w:style>
  <w:style w:type="character" w:customStyle="1" w:styleId="91">
    <w:name w:val="Body text (7)_"/>
    <w:link w:val="14"/>
    <w:uiPriority w:val="0"/>
    <w:rPr>
      <w:rFonts w:ascii="Times New Roman" w:hAnsi="Times New Roman" w:cs="Times New Roman"/>
      <w:sz w:val="20"/>
      <w:szCs w:val="20"/>
      <w:u w:val="none"/>
    </w:rPr>
  </w:style>
  <w:style w:type="character" w:customStyle="1" w:styleId="92">
    <w:name w:val="Body text (8)_"/>
    <w:link w:val="21"/>
    <w:uiPriority w:val="0"/>
    <w:rPr>
      <w:rFonts w:ascii="Times New Roman" w:hAnsi="Times New Roman" w:cs="Times New Roman"/>
      <w:b/>
      <w:bCs/>
      <w:sz w:val="28"/>
      <w:szCs w:val="28"/>
      <w:u w:val="none"/>
    </w:rPr>
  </w:style>
  <w:style w:type="character" w:customStyle="1" w:styleId="93">
    <w:name w:val="Body text (5) + 10.5 pt"/>
    <w:aliases w:val="Bold,Body text (2) + 11 pt3"/>
    <w:uiPriority w:val="0"/>
    <w:rPr>
      <w:rFonts w:ascii="Times New Roman" w:hAnsi="Times New Roman" w:cs="Times New Roman"/>
      <w:b/>
      <w:bCs/>
      <w:i/>
      <w:iCs/>
      <w:spacing w:val="0"/>
      <w:sz w:val="21"/>
      <w:szCs w:val="21"/>
      <w:u w:val="none"/>
    </w:rPr>
  </w:style>
  <w:style w:type="character" w:customStyle="1" w:styleId="94">
    <w:name w:val="Body text (5) + 10 pt"/>
    <w:aliases w:val="Not Italic"/>
    <w:uiPriority w:val="0"/>
    <w:rPr>
      <w:rFonts w:ascii="Times New Roman" w:hAnsi="Times New Roman" w:cs="Times New Roman"/>
      <w:i/>
      <w:iCs/>
      <w:sz w:val="20"/>
      <w:szCs w:val="20"/>
      <w:u w:val="none"/>
    </w:rPr>
  </w:style>
  <w:style w:type="character" w:customStyle="1" w:styleId="95">
    <w:name w:val="Body text (5) + Not Italic"/>
    <w:basedOn w:val="87"/>
    <w:uiPriority w:val="0"/>
  </w:style>
  <w:style w:type="character" w:customStyle="1" w:styleId="96">
    <w:name w:val="Heading #1 + 21 pt"/>
    <w:aliases w:val="Not Bold,Spacing 0 pt"/>
    <w:uiPriority w:val="0"/>
    <w:rPr>
      <w:rFonts w:ascii="Times New Roman" w:hAnsi="Times New Roman" w:cs="Times New Roman"/>
      <w:b/>
      <w:bCs/>
      <w:spacing w:val="-10"/>
      <w:sz w:val="42"/>
      <w:szCs w:val="42"/>
      <w:u w:val="none"/>
    </w:rPr>
  </w:style>
  <w:style w:type="character" w:customStyle="1" w:styleId="97">
    <w:name w:val="Body text (2) + 21 pt"/>
    <w:aliases w:val="Spacing 0 pt8"/>
    <w:uiPriority w:val="0"/>
    <w:rPr>
      <w:rFonts w:ascii="Times New Roman" w:hAnsi="Times New Roman" w:cs="Times New Roman"/>
      <w:spacing w:val="-10"/>
      <w:sz w:val="42"/>
      <w:szCs w:val="42"/>
      <w:u w:val="none"/>
    </w:rPr>
  </w:style>
  <w:style w:type="character" w:customStyle="1" w:styleId="98">
    <w:name w:val="Body text (3) + Not Bold"/>
    <w:basedOn w:val="84"/>
    <w:uiPriority w:val="0"/>
  </w:style>
  <w:style w:type="character" w:customStyle="1" w:styleId="99">
    <w:name w:val="Body text (9)_"/>
    <w:link w:val="22"/>
    <w:uiPriority w:val="0"/>
    <w:rPr>
      <w:rFonts w:ascii="Times New Roman" w:hAnsi="Times New Roman" w:cs="Times New Roman"/>
      <w:b/>
      <w:bCs/>
      <w:sz w:val="21"/>
      <w:szCs w:val="21"/>
      <w:u w:val="none"/>
    </w:rPr>
  </w:style>
  <w:style w:type="character" w:customStyle="1" w:styleId="100">
    <w:name w:val="Body text (10)_"/>
    <w:link w:val="23"/>
    <w:uiPriority w:val="0"/>
    <w:rPr>
      <w:rFonts w:ascii="Times New Roman" w:hAnsi="Times New Roman" w:cs="Times New Roman"/>
      <w:b/>
      <w:bCs/>
      <w:sz w:val="21"/>
      <w:szCs w:val="21"/>
      <w:u w:val="none"/>
    </w:rPr>
  </w:style>
  <w:style w:type="character" w:customStyle="1" w:styleId="101">
    <w:name w:val="Body text (11)_"/>
    <w:link w:val="24"/>
    <w:uiPriority w:val="0"/>
    <w:rPr>
      <w:rFonts w:ascii="Times New Roman" w:hAnsi="Times New Roman" w:cs="Times New Roman"/>
      <w:b/>
      <w:bCs/>
      <w:sz w:val="19"/>
      <w:szCs w:val="19"/>
      <w:u w:val="none"/>
    </w:rPr>
  </w:style>
  <w:style w:type="character" w:customStyle="1" w:styleId="102">
    <w:name w:val="Body text (12)_"/>
    <w:link w:val="25"/>
    <w:uiPriority w:val="0"/>
    <w:rPr>
      <w:rFonts w:ascii="Calibri" w:hAnsi="Calibri" w:cs="Calibri"/>
      <w:b/>
      <w:bCs/>
      <w:sz w:val="21"/>
      <w:szCs w:val="21"/>
      <w:u w:val="none"/>
    </w:rPr>
  </w:style>
  <w:style w:type="character" w:customStyle="1" w:styleId="103">
    <w:name w:val="Body text (2) + Bold1"/>
    <w:uiPriority w:val="0"/>
    <w:rPr>
      <w:rFonts w:ascii="Times New Roman" w:hAnsi="Times New Roman" w:cs="Times New Roman"/>
      <w:b/>
      <w:bCs/>
      <w:sz w:val="26"/>
      <w:szCs w:val="26"/>
      <w:u w:val="none"/>
    </w:rPr>
  </w:style>
  <w:style w:type="character" w:customStyle="1" w:styleId="104">
    <w:name w:val="Heading #1 (2)_"/>
    <w:link w:val="26"/>
    <w:uiPriority w:val="0"/>
    <w:rPr>
      <w:rFonts w:ascii="Times New Roman" w:hAnsi="Times New Roman" w:cs="Times New Roman"/>
      <w:b/>
      <w:bCs/>
      <w:sz w:val="26"/>
      <w:szCs w:val="26"/>
      <w:u w:val="none"/>
    </w:rPr>
  </w:style>
  <w:style w:type="character" w:customStyle="1" w:styleId="105">
    <w:name w:val="Body text (2) + Italic2"/>
    <w:uiPriority w:val="0"/>
    <w:rPr>
      <w:rFonts w:ascii="Times New Roman" w:hAnsi="Times New Roman" w:cs="Times New Roman"/>
      <w:i/>
      <w:iCs/>
      <w:sz w:val="26"/>
      <w:szCs w:val="26"/>
      <w:u w:val="none"/>
    </w:rPr>
  </w:style>
  <w:style w:type="character" w:customStyle="1" w:styleId="106">
    <w:name w:val="Body text (13)_"/>
    <w:link w:val="27"/>
    <w:uiPriority w:val="0"/>
    <w:rPr>
      <w:rFonts w:ascii="Calibri" w:hAnsi="Calibri" w:cs="Calibri"/>
      <w:b/>
      <w:bCs/>
      <w:spacing w:val="0"/>
      <w:sz w:val="21"/>
      <w:szCs w:val="21"/>
      <w:u w:val="none"/>
    </w:rPr>
  </w:style>
  <w:style w:type="character" w:customStyle="1" w:styleId="107">
    <w:name w:val="Body text (14)_"/>
    <w:link w:val="28"/>
    <w:uiPriority w:val="0"/>
    <w:rPr>
      <w:rFonts w:ascii="Times New Roman" w:hAnsi="Times New Roman" w:cs="Times New Roman"/>
      <w:b/>
      <w:bCs/>
      <w:spacing w:val="0"/>
      <w:sz w:val="21"/>
      <w:szCs w:val="21"/>
      <w:u w:val="none"/>
    </w:rPr>
  </w:style>
  <w:style w:type="character" w:customStyle="1" w:styleId="108">
    <w:name w:val="Table caption_"/>
    <w:link w:val="16"/>
    <w:uiPriority w:val="0"/>
    <w:rPr>
      <w:rFonts w:ascii="Times New Roman" w:hAnsi="Times New Roman" w:cs="Times New Roman"/>
      <w:sz w:val="26"/>
      <w:szCs w:val="26"/>
      <w:u w:val="none"/>
    </w:rPr>
  </w:style>
  <w:style w:type="character" w:customStyle="1" w:styleId="109">
    <w:name w:val="Body text (2) + Consolas"/>
    <w:aliases w:val="5.5 pt,5 pt1,Body text (2) + Arial Narrow"/>
    <w:uiPriority w:val="0"/>
    <w:rPr>
      <w:rFonts w:ascii="Consolas" w:hAnsi="Consolas" w:cs="Consolas"/>
      <w:sz w:val="11"/>
      <w:szCs w:val="11"/>
      <w:u w:val="none"/>
    </w:rPr>
  </w:style>
  <w:style w:type="character" w:customStyle="1" w:styleId="110">
    <w:name w:val="Table caption + Italic"/>
    <w:uiPriority w:val="0"/>
    <w:rPr>
      <w:rFonts w:ascii="Times New Roman" w:hAnsi="Times New Roman" w:cs="Times New Roman"/>
      <w:i/>
      <w:iCs/>
      <w:sz w:val="26"/>
      <w:szCs w:val="26"/>
      <w:u w:val="none"/>
    </w:rPr>
  </w:style>
  <w:style w:type="character" w:customStyle="1" w:styleId="111">
    <w:name w:val="Table caption2"/>
    <w:uiPriority w:val="0"/>
    <w:rPr>
      <w:rFonts w:ascii="Times New Roman" w:hAnsi="Times New Roman" w:cs="Times New Roman"/>
      <w:sz w:val="26"/>
      <w:szCs w:val="26"/>
      <w:u w:val="single"/>
    </w:rPr>
  </w:style>
  <w:style w:type="character" w:customStyle="1" w:styleId="112">
    <w:name w:val="Body text (2) + Italic1"/>
    <w:uiPriority w:val="0"/>
    <w:rPr>
      <w:rFonts w:ascii="Times New Roman" w:hAnsi="Times New Roman" w:cs="Times New Roman"/>
      <w:i/>
      <w:iCs/>
      <w:sz w:val="26"/>
      <w:szCs w:val="26"/>
      <w:u w:val="none"/>
    </w:rPr>
  </w:style>
  <w:style w:type="character" w:customStyle="1" w:styleId="113">
    <w:name w:val="Table caption (3)_"/>
    <w:link w:val="29"/>
    <w:uiPriority w:val="0"/>
    <w:rPr>
      <w:rFonts w:ascii="Calibri" w:hAnsi="Calibri" w:cs="Calibri"/>
      <w:b/>
      <w:bCs/>
      <w:sz w:val="21"/>
      <w:szCs w:val="21"/>
      <w:u w:val="none"/>
    </w:rPr>
  </w:style>
  <w:style w:type="character" w:customStyle="1" w:styleId="114">
    <w:name w:val="Body text (15)_"/>
    <w:link w:val="30"/>
    <w:uiPriority w:val="0"/>
    <w:rPr>
      <w:rFonts w:ascii="Calibri" w:hAnsi="Calibri" w:cs="Calibri"/>
      <w:spacing w:val="-10"/>
      <w:sz w:val="22"/>
      <w:szCs w:val="22"/>
      <w:u w:val="none"/>
    </w:rPr>
  </w:style>
  <w:style w:type="character" w:customStyle="1" w:styleId="115">
    <w:name w:val="Body text (16)_"/>
    <w:link w:val="31"/>
    <w:uiPriority w:val="0"/>
    <w:rPr>
      <w:rFonts w:ascii="Times New Roman" w:hAnsi="Times New Roman" w:cs="Times New Roman"/>
      <w:b/>
      <w:bCs/>
      <w:sz w:val="21"/>
      <w:szCs w:val="21"/>
      <w:u w:val="none"/>
    </w:rPr>
  </w:style>
  <w:style w:type="character" w:customStyle="1" w:styleId="116">
    <w:name w:val="Picture caption (5)_"/>
    <w:link w:val="32"/>
    <w:uiPriority w:val="0"/>
    <w:rPr>
      <w:rFonts w:ascii="Times New Roman" w:hAnsi="Times New Roman" w:cs="Times New Roman"/>
      <w:sz w:val="26"/>
      <w:szCs w:val="26"/>
      <w:u w:val="none"/>
    </w:rPr>
  </w:style>
  <w:style w:type="character" w:customStyle="1" w:styleId="117">
    <w:name w:val="Picture caption + Small Caps"/>
    <w:uiPriority w:val="0"/>
    <w:rPr>
      <w:rFonts w:ascii="Calibri" w:hAnsi="Calibri" w:cs="Calibri"/>
      <w:b/>
      <w:bCs/>
      <w:smallCaps/>
      <w:sz w:val="22"/>
      <w:szCs w:val="22"/>
      <w:u w:val="none"/>
    </w:rPr>
  </w:style>
  <w:style w:type="character" w:customStyle="1" w:styleId="118">
    <w:name w:val="Body text (17)_"/>
    <w:link w:val="33"/>
    <w:uiPriority w:val="0"/>
    <w:rPr>
      <w:rFonts w:ascii="Times New Roman" w:hAnsi="Times New Roman" w:cs="Times New Roman"/>
      <w:b/>
      <w:bCs/>
      <w:sz w:val="22"/>
      <w:szCs w:val="22"/>
      <w:u w:val="none"/>
    </w:rPr>
  </w:style>
  <w:style w:type="character" w:customStyle="1" w:styleId="119">
    <w:name w:val="Body text (17)"/>
    <w:uiPriority w:val="0"/>
    <w:rPr>
      <w:rFonts w:ascii="Times New Roman" w:hAnsi="Times New Roman" w:cs="Times New Roman"/>
      <w:b/>
      <w:bCs/>
      <w:sz w:val="22"/>
      <w:szCs w:val="22"/>
      <w:u w:val="none"/>
    </w:rPr>
  </w:style>
  <w:style w:type="character" w:customStyle="1" w:styleId="120">
    <w:name w:val="Body text (2) + 10 pt"/>
    <w:uiPriority w:val="0"/>
    <w:rPr>
      <w:rFonts w:ascii="Times New Roman" w:hAnsi="Times New Roman" w:cs="Times New Roman"/>
      <w:sz w:val="20"/>
      <w:szCs w:val="20"/>
      <w:u w:val="none"/>
    </w:rPr>
  </w:style>
  <w:style w:type="character" w:customStyle="1" w:styleId="121">
    <w:name w:val="Body text (2) + 16 pt"/>
    <w:aliases w:val="Bold19"/>
    <w:uiPriority w:val="0"/>
    <w:rPr>
      <w:rFonts w:ascii="Times New Roman" w:hAnsi="Times New Roman" w:cs="Times New Roman"/>
      <w:sz w:val="32"/>
      <w:szCs w:val="32"/>
      <w:u w:val="none"/>
    </w:rPr>
  </w:style>
  <w:style w:type="character" w:customStyle="1" w:styleId="122">
    <w:name w:val="Table caption (4)"/>
    <w:uiPriority w:val="0"/>
    <w:rPr>
      <w:rFonts w:ascii="Times New Roman" w:hAnsi="Times New Roman" w:cs="Times New Roman"/>
      <w:sz w:val="20"/>
      <w:szCs w:val="20"/>
      <w:u w:val="none"/>
    </w:rPr>
  </w:style>
  <w:style w:type="character" w:customStyle="1" w:styleId="123">
    <w:name w:val="Table caption (5)"/>
    <w:uiPriority w:val="0"/>
    <w:rPr>
      <w:rFonts w:ascii="Times New Roman" w:hAnsi="Times New Roman" w:cs="Times New Roman"/>
      <w:sz w:val="18"/>
      <w:szCs w:val="18"/>
      <w:u w:val="none"/>
    </w:rPr>
  </w:style>
  <w:style w:type="character" w:customStyle="1" w:styleId="124">
    <w:name w:val="Body text (2) + 11 pt"/>
    <w:aliases w:val="Bold15,Body text (2) + 6 pt"/>
    <w:uiPriority w:val="0"/>
    <w:rPr>
      <w:rFonts w:ascii="Times New Roman" w:hAnsi="Times New Roman" w:cs="Times New Roman"/>
      <w:b/>
      <w:bCs/>
      <w:sz w:val="22"/>
      <w:szCs w:val="22"/>
      <w:u w:val="none"/>
    </w:rPr>
  </w:style>
  <w:style w:type="character" w:customStyle="1" w:styleId="125">
    <w:name w:val="Body text (2) + 10.5 pt"/>
    <w:aliases w:val="Bold14,Italic6"/>
    <w:uiPriority w:val="0"/>
    <w:rPr>
      <w:rFonts w:ascii="Times New Roman" w:hAnsi="Times New Roman" w:cs="Times New Roman"/>
      <w:b/>
      <w:bCs/>
      <w:i/>
      <w:iCs/>
      <w:spacing w:val="0"/>
      <w:sz w:val="21"/>
      <w:szCs w:val="21"/>
      <w:u w:val="none"/>
    </w:rPr>
  </w:style>
  <w:style w:type="character" w:customStyle="1" w:styleId="126">
    <w:name w:val="Body text (2) + 10 pt5"/>
    <w:uiPriority w:val="0"/>
    <w:rPr>
      <w:rFonts w:ascii="Times New Roman" w:hAnsi="Times New Roman" w:cs="Times New Roman"/>
      <w:sz w:val="20"/>
      <w:szCs w:val="20"/>
      <w:u w:val="none"/>
    </w:rPr>
  </w:style>
  <w:style w:type="character" w:customStyle="1" w:styleId="127">
    <w:name w:val="Body text (2) + Georgia"/>
    <w:aliases w:val="10 pt,Body text (2) + Calibri6"/>
    <w:uiPriority w:val="0"/>
    <w:rPr>
      <w:rFonts w:ascii="Georgia" w:hAnsi="Georgia" w:cs="Georgia"/>
      <w:sz w:val="20"/>
      <w:szCs w:val="20"/>
      <w:u w:val="none"/>
      <w:lang/>
    </w:rPr>
  </w:style>
  <w:style w:type="character" w:customStyle="1" w:styleId="128">
    <w:name w:val="Body text (18)"/>
    <w:uiPriority w:val="0"/>
    <w:rPr>
      <w:rFonts w:ascii="Times New Roman" w:hAnsi="Times New Roman" w:cs="Times New Roman"/>
      <w:sz w:val="18"/>
      <w:szCs w:val="18"/>
      <w:u w:val="none"/>
      <w:lang w:val="en-US" w:eastAsia="en-US"/>
    </w:rPr>
  </w:style>
  <w:style w:type="character" w:customStyle="1" w:styleId="129">
    <w:name w:val="Body text (2) + 11 pt1"/>
    <w:aliases w:val="Bold13,Body text (2) + 9.5 pt"/>
    <w:uiPriority w:val="0"/>
    <w:rPr>
      <w:rFonts w:ascii="Times New Roman" w:hAnsi="Times New Roman" w:cs="Times New Roman"/>
      <w:b/>
      <w:bCs/>
      <w:sz w:val="22"/>
      <w:szCs w:val="22"/>
      <w:u w:val="none"/>
    </w:rPr>
  </w:style>
  <w:style w:type="character" w:customStyle="1" w:styleId="130">
    <w:name w:val="Body text (2) + Georgia3"/>
    <w:aliases w:val="10 pt2,Spacing 1 pt,Body text (2) + Lucida Sans Unicode2"/>
    <w:uiPriority w:val="0"/>
    <w:rPr>
      <w:rFonts w:ascii="Georgia" w:hAnsi="Georgia" w:cs="Georgia"/>
      <w:spacing w:val="20"/>
      <w:sz w:val="20"/>
      <w:szCs w:val="20"/>
      <w:u w:val="none"/>
    </w:rPr>
  </w:style>
  <w:style w:type="character" w:customStyle="1" w:styleId="131">
    <w:name w:val="Body text (2) + Georgia2"/>
    <w:aliases w:val="11 pt,Table caption (4) + Times New Roman1"/>
    <w:uiPriority w:val="0"/>
    <w:rPr>
      <w:rFonts w:ascii="Georgia" w:hAnsi="Georgia" w:cs="Georgia"/>
      <w:sz w:val="22"/>
      <w:szCs w:val="22"/>
      <w:u w:val="none"/>
    </w:rPr>
  </w:style>
  <w:style w:type="character" w:customStyle="1" w:styleId="132">
    <w:name w:val="Body text (2) + 10.5 pt2"/>
    <w:aliases w:val="Bold12,Italic5,Body text (2) + 11 pt2,Italic8"/>
    <w:uiPriority w:val="0"/>
    <w:rPr>
      <w:rFonts w:ascii="Times New Roman" w:hAnsi="Times New Roman" w:cs="Times New Roman"/>
      <w:b/>
      <w:bCs/>
      <w:i/>
      <w:iCs/>
      <w:sz w:val="21"/>
      <w:szCs w:val="21"/>
      <w:u w:val="none"/>
    </w:rPr>
  </w:style>
  <w:style w:type="character" w:customStyle="1" w:styleId="133">
    <w:name w:val="Table caption (10)_"/>
    <w:link w:val="37"/>
    <w:uiPriority w:val="0"/>
    <w:rPr>
      <w:rFonts w:ascii="Trebuchet MS" w:hAnsi="Trebuchet MS" w:cs="Trebuchet MS"/>
      <w:sz w:val="20"/>
      <w:szCs w:val="20"/>
      <w:u w:val="none"/>
    </w:rPr>
  </w:style>
  <w:style w:type="character" w:customStyle="1" w:styleId="134">
    <w:name w:val="Table caption (10) + Georgia"/>
    <w:aliases w:val="4 pt,Bold11,Italic4,Body text (2) + Calibri,Body text (2) + Lucida Sans Unicode,8 pt,Body text (2) + David"/>
    <w:uiPriority w:val="0"/>
    <w:rPr>
      <w:rFonts w:ascii="Georgia" w:hAnsi="Georgia" w:cs="Georgia"/>
      <w:b/>
      <w:bCs/>
      <w:i/>
      <w:iCs/>
      <w:w w:val="100"/>
      <w:sz w:val="8"/>
      <w:szCs w:val="8"/>
      <w:u w:val="none"/>
    </w:rPr>
  </w:style>
  <w:style w:type="character" w:customStyle="1" w:styleId="135">
    <w:name w:val="Table caption (10) + Georgia1"/>
    <w:aliases w:val="4 pt2,Body text (2) + Bookman Old Style1"/>
    <w:uiPriority w:val="0"/>
    <w:rPr>
      <w:rFonts w:ascii="Georgia" w:hAnsi="Georgia" w:cs="Georgia"/>
      <w:sz w:val="8"/>
      <w:szCs w:val="8"/>
      <w:u w:val="none"/>
    </w:rPr>
  </w:style>
  <w:style w:type="character" w:customStyle="1" w:styleId="136">
    <w:name w:val="Table caption (10) + 6.5 pt"/>
    <w:uiPriority w:val="0"/>
    <w:rPr>
      <w:rFonts w:ascii="Trebuchet MS" w:hAnsi="Trebuchet MS" w:cs="Trebuchet MS"/>
      <w:sz w:val="13"/>
      <w:szCs w:val="13"/>
      <w:u w:val="none"/>
    </w:rPr>
  </w:style>
  <w:style w:type="character" w:customStyle="1" w:styleId="137">
    <w:name w:val="Table caption (4)2"/>
    <w:uiPriority w:val="0"/>
    <w:rPr>
      <w:rFonts w:ascii="Times New Roman" w:hAnsi="Times New Roman" w:cs="Times New Roman"/>
      <w:color w:val="000000"/>
      <w:spacing w:val="0"/>
      <w:w w:val="100"/>
      <w:position w:val="0"/>
      <w:sz w:val="20"/>
      <w:szCs w:val="20"/>
      <w:u w:val="single"/>
      <w:lang w:val="en-US" w:eastAsia="en-US"/>
    </w:rPr>
  </w:style>
  <w:style w:type="character" w:customStyle="1" w:styleId="138">
    <w:name w:val="Table caption (5) + 10 pt"/>
    <w:uiPriority w:val="0"/>
    <w:rPr>
      <w:rFonts w:ascii="Times New Roman" w:hAnsi="Times New Roman" w:cs="Times New Roman"/>
      <w:color w:val="000000"/>
      <w:spacing w:val="0"/>
      <w:w w:val="100"/>
      <w:position w:val="0"/>
      <w:sz w:val="20"/>
      <w:szCs w:val="20"/>
      <w:u w:val="none"/>
      <w:lang w:val="en-US" w:eastAsia="en-US"/>
    </w:rPr>
  </w:style>
  <w:style w:type="character" w:customStyle="1" w:styleId="139">
    <w:name w:val="Body text (2) + Georgia1"/>
    <w:aliases w:val="10 pt1,Spacing 3 pt1,Body text (2) + Candara"/>
    <w:uiPriority w:val="0"/>
    <w:rPr>
      <w:rFonts w:ascii="Georgia" w:hAnsi="Georgia" w:cs="Georgia"/>
      <w:spacing w:val="60"/>
      <w:sz w:val="20"/>
      <w:szCs w:val="20"/>
      <w:u w:val="none"/>
    </w:rPr>
  </w:style>
  <w:style w:type="character" w:customStyle="1" w:styleId="140">
    <w:name w:val="Table caption (5)_"/>
    <w:link w:val="35"/>
    <w:uiPriority w:val="0"/>
    <w:rPr>
      <w:rFonts w:ascii="Times New Roman" w:hAnsi="Times New Roman" w:cs="Times New Roman"/>
      <w:sz w:val="18"/>
      <w:szCs w:val="18"/>
      <w:u w:val="none"/>
    </w:rPr>
  </w:style>
  <w:style w:type="character" w:customStyle="1" w:styleId="141">
    <w:name w:val="Table caption (5) + Italic"/>
    <w:aliases w:val="Spacing 0 pt7"/>
    <w:uiPriority w:val="0"/>
    <w:rPr>
      <w:rFonts w:ascii="Times New Roman" w:hAnsi="Times New Roman" w:cs="Times New Roman"/>
      <w:i/>
      <w:iCs/>
      <w:spacing w:val="10"/>
      <w:sz w:val="18"/>
      <w:szCs w:val="18"/>
      <w:u w:val="none"/>
    </w:rPr>
  </w:style>
  <w:style w:type="character" w:customStyle="1" w:styleId="142">
    <w:name w:val="Body text (2) + 10 pt4"/>
    <w:aliases w:val="Bold10,Table caption (3) + 9.5 pt,Italic7,Scale 75%"/>
    <w:uiPriority w:val="0"/>
    <w:rPr>
      <w:rFonts w:ascii="Times New Roman" w:hAnsi="Times New Roman" w:cs="Times New Roman"/>
      <w:b/>
      <w:bCs/>
      <w:sz w:val="20"/>
      <w:szCs w:val="20"/>
      <w:u w:val="none"/>
    </w:rPr>
  </w:style>
  <w:style w:type="character" w:customStyle="1" w:styleId="143">
    <w:name w:val="Body text (2) + 20 pt"/>
    <w:aliases w:val="Bold9,Scale 10%,Body text (2) + 12 pt1"/>
    <w:uiPriority w:val="0"/>
    <w:rPr>
      <w:rFonts w:ascii="Times New Roman" w:hAnsi="Times New Roman" w:cs="Times New Roman"/>
      <w:b/>
      <w:bCs/>
      <w:w w:val="10"/>
      <w:sz w:val="40"/>
      <w:szCs w:val="40"/>
      <w:u w:val="none"/>
    </w:rPr>
  </w:style>
  <w:style w:type="character" w:customStyle="1" w:styleId="144">
    <w:name w:val="Table caption (6)_"/>
    <w:link w:val="38"/>
    <w:uiPriority w:val="0"/>
    <w:rPr>
      <w:rFonts w:ascii="Calibri" w:hAnsi="Calibri" w:cs="Calibri"/>
      <w:sz w:val="18"/>
      <w:szCs w:val="18"/>
      <w:u w:val="none"/>
      <w:lang w:val="en-US" w:eastAsia="en-US"/>
    </w:rPr>
  </w:style>
  <w:style w:type="character" w:customStyle="1" w:styleId="145">
    <w:name w:val="Body text (2) + Consolas3"/>
    <w:aliases w:val="8.5 pt,Spacing 1 pt2"/>
    <w:uiPriority w:val="0"/>
    <w:rPr>
      <w:rFonts w:ascii="Consolas" w:hAnsi="Consolas" w:cs="Consolas"/>
      <w:spacing w:val="30"/>
      <w:sz w:val="17"/>
      <w:szCs w:val="17"/>
      <w:u w:val="none"/>
    </w:rPr>
  </w:style>
  <w:style w:type="character" w:customStyle="1" w:styleId="146">
    <w:name w:val="Body text (2) + Consolas2"/>
    <w:aliases w:val="8.5 pt1"/>
    <w:uiPriority w:val="0"/>
    <w:rPr>
      <w:rFonts w:ascii="Consolas" w:hAnsi="Consolas" w:cs="Consolas"/>
      <w:spacing w:val="0"/>
      <w:sz w:val="17"/>
      <w:szCs w:val="17"/>
      <w:u w:val="none"/>
    </w:rPr>
  </w:style>
  <w:style w:type="character" w:customStyle="1" w:styleId="147">
    <w:name w:val="Body text (2) + Trebuchet MS"/>
    <w:aliases w:val="39 pt"/>
    <w:uiPriority w:val="0"/>
    <w:rPr>
      <w:rFonts w:ascii="Trebuchet MS" w:hAnsi="Trebuchet MS" w:cs="Trebuchet MS"/>
      <w:sz w:val="78"/>
      <w:szCs w:val="78"/>
      <w:u w:val="none"/>
    </w:rPr>
  </w:style>
  <w:style w:type="character" w:customStyle="1" w:styleId="148">
    <w:name w:val="Body text (2) + Impact"/>
    <w:aliases w:val="31 pt"/>
    <w:uiPriority w:val="0"/>
    <w:rPr>
      <w:rFonts w:ascii="Impact" w:hAnsi="Impact" w:cs="Impact"/>
      <w:w w:val="100"/>
      <w:sz w:val="62"/>
      <w:szCs w:val="62"/>
      <w:u w:val="none"/>
    </w:rPr>
  </w:style>
  <w:style w:type="character" w:customStyle="1" w:styleId="149">
    <w:name w:val="Table caption (7)_"/>
    <w:link w:val="39"/>
    <w:uiPriority w:val="0"/>
    <w:rPr>
      <w:rFonts w:ascii="Times New Roman" w:hAnsi="Times New Roman" w:cs="Times New Roman"/>
      <w:sz w:val="17"/>
      <w:szCs w:val="17"/>
      <w:u w:val="none"/>
    </w:rPr>
  </w:style>
  <w:style w:type="character" w:customStyle="1" w:styleId="150">
    <w:name w:val="Table caption (8)_"/>
    <w:link w:val="40"/>
    <w:uiPriority w:val="0"/>
    <w:rPr>
      <w:rFonts w:ascii="Times New Roman" w:hAnsi="Times New Roman" w:cs="Times New Roman"/>
      <w:sz w:val="18"/>
      <w:szCs w:val="18"/>
      <w:u w:val="none"/>
    </w:rPr>
  </w:style>
  <w:style w:type="character" w:customStyle="1" w:styleId="151">
    <w:name w:val="Table caption (9)_"/>
    <w:link w:val="41"/>
    <w:uiPriority w:val="0"/>
    <w:rPr>
      <w:rFonts w:ascii="Times New Roman" w:hAnsi="Times New Roman" w:cs="Times New Roman"/>
      <w:sz w:val="18"/>
      <w:szCs w:val="18"/>
      <w:u w:val="none"/>
    </w:rPr>
  </w:style>
  <w:style w:type="character" w:customStyle="1" w:styleId="152">
    <w:name w:val="Body text (2) + 5.5 pt"/>
    <w:uiPriority w:val="0"/>
    <w:rPr>
      <w:rFonts w:ascii="Times New Roman" w:hAnsi="Times New Roman" w:cs="Times New Roman"/>
      <w:sz w:val="11"/>
      <w:szCs w:val="11"/>
      <w:u w:val="none"/>
    </w:rPr>
  </w:style>
  <w:style w:type="character" w:customStyle="1" w:styleId="153">
    <w:name w:val="Body text (2) + 10.5 pt1"/>
    <w:uiPriority w:val="0"/>
    <w:rPr>
      <w:rFonts w:ascii="Times New Roman" w:hAnsi="Times New Roman" w:cs="Times New Roman"/>
      <w:sz w:val="21"/>
      <w:szCs w:val="21"/>
      <w:u w:val="none"/>
    </w:rPr>
  </w:style>
  <w:style w:type="character" w:customStyle="1" w:styleId="154">
    <w:name w:val="Body text (2) + Consolas1"/>
    <w:aliases w:val="5.5 pt1,Spacing 0 pt6,Body text (2) + Calibri5,10 pt3"/>
    <w:uiPriority w:val="0"/>
    <w:rPr>
      <w:rFonts w:ascii="Consolas" w:hAnsi="Consolas" w:cs="Consolas"/>
      <w:spacing w:val="-10"/>
      <w:sz w:val="11"/>
      <w:szCs w:val="11"/>
      <w:u w:val="none"/>
    </w:rPr>
  </w:style>
  <w:style w:type="character" w:customStyle="1" w:styleId="155">
    <w:name w:val="Body text (2) + 4 pt"/>
    <w:uiPriority w:val="0"/>
    <w:rPr>
      <w:rFonts w:ascii="Times New Roman" w:hAnsi="Times New Roman" w:cs="Times New Roman"/>
      <w:spacing w:val="0"/>
      <w:sz w:val="8"/>
      <w:szCs w:val="8"/>
      <w:u w:val="none"/>
    </w:rPr>
  </w:style>
  <w:style w:type="character" w:customStyle="1" w:styleId="156">
    <w:name w:val="Body text (2) + 10 pt3"/>
    <w:uiPriority w:val="0"/>
    <w:rPr>
      <w:rFonts w:ascii="Times New Roman" w:hAnsi="Times New Roman" w:cs="Times New Roman"/>
      <w:sz w:val="20"/>
      <w:szCs w:val="20"/>
      <w:u w:val="none"/>
    </w:rPr>
  </w:style>
  <w:style w:type="character" w:customStyle="1" w:styleId="157">
    <w:name w:val="Body text (2) + 4 pt3"/>
    <w:aliases w:val="Spacing 0 pt5,Table caption (4) + Times New Roman,9 pt"/>
    <w:uiPriority w:val="0"/>
    <w:rPr>
      <w:rFonts w:ascii="Times New Roman" w:hAnsi="Times New Roman" w:cs="Times New Roman"/>
      <w:spacing w:val="10"/>
      <w:sz w:val="8"/>
      <w:szCs w:val="8"/>
      <w:u w:val="none"/>
    </w:rPr>
  </w:style>
  <w:style w:type="character" w:customStyle="1" w:styleId="158">
    <w:name w:val="Body text (2) + 4 pt2"/>
    <w:uiPriority w:val="0"/>
    <w:rPr>
      <w:rFonts w:ascii="Times New Roman" w:hAnsi="Times New Roman" w:cs="Times New Roman"/>
      <w:sz w:val="8"/>
      <w:szCs w:val="8"/>
      <w:u w:val="none"/>
    </w:rPr>
  </w:style>
  <w:style w:type="character" w:customStyle="1" w:styleId="159">
    <w:name w:val="Body text (7) + 10.5 pt"/>
    <w:aliases w:val="Bold8,Italic3,Body text (2) + Angsana New,4.5 pt2"/>
    <w:uiPriority w:val="0"/>
    <w:rPr>
      <w:rFonts w:ascii="Times New Roman" w:hAnsi="Times New Roman" w:cs="Times New Roman"/>
      <w:b/>
      <w:bCs/>
      <w:i/>
      <w:iCs/>
      <w:sz w:val="21"/>
      <w:szCs w:val="21"/>
      <w:u w:val="none"/>
    </w:rPr>
  </w:style>
  <w:style w:type="character" w:customStyle="1" w:styleId="160">
    <w:name w:val="Body text (18)_"/>
    <w:link w:val="36"/>
    <w:uiPriority w:val="0"/>
    <w:rPr>
      <w:rFonts w:ascii="Times New Roman" w:hAnsi="Times New Roman" w:cs="Times New Roman"/>
      <w:sz w:val="18"/>
      <w:szCs w:val="18"/>
      <w:u w:val="none"/>
    </w:rPr>
  </w:style>
  <w:style w:type="character" w:customStyle="1" w:styleId="161">
    <w:name w:val="Table caption (2)_"/>
    <w:link w:val="15"/>
    <w:uiPriority w:val="0"/>
    <w:rPr>
      <w:rFonts w:ascii="Times New Roman" w:hAnsi="Times New Roman" w:cs="Times New Roman"/>
      <w:b/>
      <w:bCs/>
      <w:sz w:val="26"/>
      <w:szCs w:val="26"/>
      <w:u w:val="none"/>
    </w:rPr>
  </w:style>
  <w:style w:type="character" w:customStyle="1" w:styleId="162">
    <w:name w:val="Body text (7) + 15 pt"/>
    <w:aliases w:val="Bold7,Spacing 0 pt4,Body text (2) + Bookman Old Style2,5 pt,Body text (2) + Verdana"/>
    <w:uiPriority w:val="0"/>
    <w:rPr>
      <w:rFonts w:ascii="Times New Roman" w:hAnsi="Times New Roman" w:cs="Times New Roman"/>
      <w:b/>
      <w:bCs/>
      <w:spacing w:val="-10"/>
      <w:sz w:val="30"/>
      <w:szCs w:val="30"/>
      <w:u w:val="none"/>
    </w:rPr>
  </w:style>
  <w:style w:type="character" w:customStyle="1" w:styleId="163">
    <w:name w:val="Body text (2) + 8 pt"/>
    <w:aliases w:val="Bold6,Spacing 0 pt3,Body text (2) + 9.5 pt1,Scale 75%1,Body text (2) + Segoe UI1,4 pt4,Body text (2) + 17 pt"/>
    <w:uiPriority w:val="0"/>
    <w:rPr>
      <w:rFonts w:ascii="Times New Roman" w:hAnsi="Times New Roman" w:cs="Times New Roman"/>
      <w:b/>
      <w:bCs/>
      <w:spacing w:val="10"/>
      <w:sz w:val="16"/>
      <w:szCs w:val="16"/>
      <w:u w:val="none"/>
    </w:rPr>
  </w:style>
  <w:style w:type="character" w:customStyle="1" w:styleId="164">
    <w:name w:val="Body text (2) + 10 pt2"/>
    <w:aliases w:val="Bold5,Body text (2) + Calibri3,7.5 pt,Table caption (5) + 12 pt"/>
    <w:uiPriority w:val="0"/>
    <w:rPr>
      <w:rFonts w:ascii="Times New Roman" w:hAnsi="Times New Roman" w:cs="Times New Roman"/>
      <w:b/>
      <w:bCs/>
      <w:sz w:val="20"/>
      <w:szCs w:val="20"/>
      <w:u w:val="none"/>
    </w:rPr>
  </w:style>
  <w:style w:type="character" w:customStyle="1" w:styleId="165">
    <w:name w:val="Table caption (5) + Italic1"/>
    <w:uiPriority w:val="0"/>
    <w:rPr>
      <w:rFonts w:ascii="Times New Roman" w:hAnsi="Times New Roman" w:cs="Times New Roman"/>
      <w:i/>
      <w:iCs/>
      <w:sz w:val="18"/>
      <w:szCs w:val="18"/>
      <w:u w:val="none"/>
    </w:rPr>
  </w:style>
  <w:style w:type="character" w:customStyle="1" w:styleId="166">
    <w:name w:val="Body text (2) + 6.5 pt"/>
    <w:uiPriority w:val="0"/>
    <w:rPr>
      <w:rFonts w:ascii="Times New Roman" w:hAnsi="Times New Roman" w:cs="Times New Roman"/>
      <w:spacing w:val="0"/>
      <w:sz w:val="13"/>
      <w:szCs w:val="13"/>
      <w:u w:val="none"/>
    </w:rPr>
  </w:style>
  <w:style w:type="character" w:customStyle="1" w:styleId="167">
    <w:name w:val="Body text (2) + Trebuchet MS3"/>
    <w:aliases w:val="6 pt,Italic2"/>
    <w:uiPriority w:val="0"/>
    <w:rPr>
      <w:rFonts w:ascii="Trebuchet MS" w:hAnsi="Trebuchet MS" w:cs="Trebuchet MS"/>
      <w:i/>
      <w:iCs/>
      <w:sz w:val="12"/>
      <w:szCs w:val="12"/>
      <w:u w:val="none"/>
    </w:rPr>
  </w:style>
  <w:style w:type="character" w:customStyle="1" w:styleId="168">
    <w:name w:val="Body text (19)_"/>
    <w:link w:val="42"/>
    <w:uiPriority w:val="0"/>
    <w:rPr>
      <w:rFonts w:ascii="Times New Roman" w:hAnsi="Times New Roman" w:cs="Times New Roman"/>
      <w:sz w:val="22"/>
      <w:szCs w:val="22"/>
      <w:u w:val="none"/>
    </w:rPr>
  </w:style>
  <w:style w:type="character" w:customStyle="1" w:styleId="169">
    <w:name w:val="Body text (19) + 10 pt"/>
    <w:uiPriority w:val="0"/>
    <w:rPr>
      <w:rFonts w:ascii="Times New Roman" w:hAnsi="Times New Roman" w:cs="Times New Roman"/>
      <w:sz w:val="20"/>
      <w:szCs w:val="20"/>
      <w:u w:val="none"/>
    </w:rPr>
  </w:style>
  <w:style w:type="character" w:customStyle="1" w:styleId="170">
    <w:name w:val="Table caption (5) + 10 pt1"/>
    <w:uiPriority w:val="0"/>
    <w:rPr>
      <w:rFonts w:ascii="Times New Roman" w:hAnsi="Times New Roman" w:cs="Times New Roman"/>
      <w:sz w:val="20"/>
      <w:szCs w:val="20"/>
      <w:u w:val="none"/>
      <w:lang w:val="en-US" w:eastAsia="en-US"/>
    </w:rPr>
  </w:style>
  <w:style w:type="character" w:customStyle="1" w:styleId="171">
    <w:name w:val="Table caption (5) + Bold"/>
    <w:uiPriority w:val="0"/>
    <w:rPr>
      <w:rFonts w:ascii="Times New Roman" w:hAnsi="Times New Roman" w:cs="Times New Roman"/>
      <w:b/>
      <w:bCs/>
      <w:spacing w:val="0"/>
      <w:sz w:val="18"/>
      <w:szCs w:val="18"/>
      <w:u w:val="none"/>
      <w:lang w:val="en-US" w:eastAsia="en-US"/>
    </w:rPr>
  </w:style>
  <w:style w:type="character" w:customStyle="1" w:styleId="172">
    <w:name w:val="Body text (2) + 10 pt1"/>
    <w:aliases w:val="Small Caps"/>
    <w:uiPriority w:val="0"/>
    <w:rPr>
      <w:rFonts w:ascii="Times New Roman" w:hAnsi="Times New Roman" w:cs="Times New Roman"/>
      <w:smallCaps/>
      <w:sz w:val="20"/>
      <w:szCs w:val="20"/>
      <w:u w:val="none"/>
    </w:rPr>
  </w:style>
  <w:style w:type="character" w:customStyle="1" w:styleId="173">
    <w:name w:val="Table caption (11)_"/>
    <w:link w:val="43"/>
    <w:uiPriority w:val="0"/>
    <w:rPr>
      <w:rFonts w:ascii="Times New Roman" w:hAnsi="Times New Roman" w:cs="Times New Roman"/>
      <w:b/>
      <w:bCs/>
      <w:sz w:val="19"/>
      <w:szCs w:val="19"/>
      <w:u w:val="none"/>
    </w:rPr>
  </w:style>
  <w:style w:type="character" w:customStyle="1" w:styleId="174">
    <w:name w:val="Table caption (11) + 8.5 pt"/>
    <w:aliases w:val="Italic1,Body text (2) + Angsana New1,4.5 pt1"/>
    <w:uiPriority w:val="0"/>
    <w:rPr>
      <w:rFonts w:ascii="Times New Roman" w:hAnsi="Times New Roman" w:cs="Times New Roman"/>
      <w:b/>
      <w:bCs/>
      <w:i/>
      <w:iCs/>
      <w:sz w:val="17"/>
      <w:szCs w:val="17"/>
      <w:u w:val="none"/>
    </w:rPr>
  </w:style>
  <w:style w:type="character" w:customStyle="1" w:styleId="175">
    <w:name w:val="Table caption (11) + 9 pt"/>
    <w:aliases w:val="Not Bold1"/>
    <w:uiPriority w:val="0"/>
    <w:rPr>
      <w:rFonts w:ascii="Times New Roman" w:hAnsi="Times New Roman" w:cs="Times New Roman"/>
      <w:b/>
      <w:bCs/>
      <w:sz w:val="18"/>
      <w:szCs w:val="18"/>
      <w:u w:val="none"/>
      <w:lang w:val="en-US" w:eastAsia="en-US"/>
    </w:rPr>
  </w:style>
  <w:style w:type="character" w:customStyle="1" w:styleId="176">
    <w:name w:val="Body text (2) + 15 pt"/>
    <w:aliases w:val="Bold4,Spacing 0 pt2,Scale 66%1,Body text (7) + 17 pt"/>
    <w:uiPriority w:val="0"/>
    <w:rPr>
      <w:rFonts w:ascii="Times New Roman" w:hAnsi="Times New Roman" w:cs="Times New Roman"/>
      <w:b/>
      <w:bCs/>
      <w:spacing w:val="-10"/>
      <w:sz w:val="30"/>
      <w:szCs w:val="30"/>
      <w:u w:val="none"/>
    </w:rPr>
  </w:style>
  <w:style w:type="character" w:customStyle="1" w:styleId="177">
    <w:name w:val="Table caption (9) + 10 pt"/>
    <w:uiPriority w:val="0"/>
    <w:rPr>
      <w:rFonts w:ascii="Times New Roman" w:hAnsi="Times New Roman" w:cs="Times New Roman"/>
      <w:sz w:val="20"/>
      <w:szCs w:val="20"/>
      <w:u w:val="none"/>
      <w:lang w:val="en-US" w:eastAsia="en-US"/>
    </w:rPr>
  </w:style>
  <w:style w:type="character" w:customStyle="1" w:styleId="178">
    <w:name w:val="Table caption (4)_"/>
    <w:link w:val="34"/>
    <w:uiPriority w:val="0"/>
    <w:rPr>
      <w:rFonts w:ascii="Times New Roman" w:hAnsi="Times New Roman" w:cs="Times New Roman"/>
      <w:sz w:val="20"/>
      <w:szCs w:val="20"/>
      <w:u w:val="none"/>
      <w:lang w:val="en-US" w:eastAsia="en-US"/>
    </w:rPr>
  </w:style>
  <w:style w:type="character" w:customStyle="1" w:styleId="179">
    <w:name w:val="Body text (2) + 4 pt1"/>
    <w:uiPriority w:val="0"/>
    <w:rPr>
      <w:rFonts w:ascii="Times New Roman" w:hAnsi="Times New Roman" w:cs="Times New Roman"/>
      <w:sz w:val="8"/>
      <w:szCs w:val="8"/>
      <w:u w:val="none"/>
    </w:rPr>
  </w:style>
  <w:style w:type="character" w:customStyle="1" w:styleId="180">
    <w:name w:val="Body text (2) + Segoe UI"/>
    <w:aliases w:val="10.5 pt,18 pt"/>
    <w:uiPriority w:val="0"/>
    <w:rPr>
      <w:rFonts w:ascii="Segoe UI" w:hAnsi="Segoe UI" w:cs="Segoe UI"/>
      <w:sz w:val="21"/>
      <w:szCs w:val="21"/>
      <w:u w:val="none"/>
    </w:rPr>
  </w:style>
  <w:style w:type="character" w:customStyle="1" w:styleId="181">
    <w:name w:val="Body text (2) + 6.5 pt1"/>
    <w:aliases w:val="Bold3,Body text (7) + 16 pt"/>
    <w:uiPriority w:val="0"/>
    <w:rPr>
      <w:rFonts w:ascii="Times New Roman" w:hAnsi="Times New Roman" w:cs="Times New Roman"/>
      <w:b/>
      <w:bCs/>
      <w:sz w:val="13"/>
      <w:szCs w:val="13"/>
      <w:u w:val="none"/>
    </w:rPr>
  </w:style>
  <w:style w:type="character" w:customStyle="1" w:styleId="182">
    <w:name w:val="Body text (2) + 5.5 pt1"/>
    <w:aliases w:val="Spacing 1 pt1,Body text (2) + 17 pt1"/>
    <w:uiPriority w:val="0"/>
    <w:rPr>
      <w:rFonts w:ascii="Times New Roman" w:hAnsi="Times New Roman" w:cs="Times New Roman"/>
      <w:spacing w:val="20"/>
      <w:sz w:val="11"/>
      <w:szCs w:val="11"/>
      <w:u w:val="none"/>
    </w:rPr>
  </w:style>
  <w:style w:type="character" w:customStyle="1" w:styleId="183">
    <w:name w:val="Body text (2) + Trebuchet MS2"/>
    <w:aliases w:val="4 pt1,Spacing 0 pt1,Body text (2) + Calibri2,4 pt3,Scale 150%,Body text (2) + CordiaUPC,Body text (2) + Angsana New2,Body text (7) + Bold"/>
    <w:uiPriority w:val="0"/>
    <w:rPr>
      <w:rFonts w:ascii="Trebuchet MS" w:hAnsi="Trebuchet MS" w:cs="Trebuchet MS"/>
      <w:spacing w:val="-10"/>
      <w:sz w:val="8"/>
      <w:szCs w:val="8"/>
      <w:u w:val="none"/>
    </w:rPr>
  </w:style>
  <w:style w:type="character" w:customStyle="1" w:styleId="184">
    <w:name w:val="Body text (2) + Trebuchet MS1"/>
    <w:aliases w:val="10.5 pt1"/>
    <w:uiPriority w:val="0"/>
    <w:rPr>
      <w:rFonts w:ascii="Trebuchet MS" w:hAnsi="Trebuchet MS" w:cs="Trebuchet MS"/>
      <w:sz w:val="21"/>
      <w:szCs w:val="21"/>
      <w:u w:val="none"/>
    </w:rPr>
  </w:style>
  <w:style w:type="character" w:customStyle="1" w:styleId="185">
    <w:name w:val="Body text (2) + Courier New"/>
    <w:aliases w:val="7 pt,Bold2,Body text (2) + Bookman Old Style,Body text (7) + 12 pt,4.5 pt,Table caption (3) + 10.5 pt"/>
    <w:uiPriority w:val="0"/>
    <w:rPr>
      <w:rFonts w:ascii="Courier New" w:hAnsi="Courier New" w:cs="Courier New"/>
      <w:b/>
      <w:bCs/>
      <w:spacing w:val="0"/>
      <w:sz w:val="14"/>
      <w:szCs w:val="14"/>
      <w:u w:val="none"/>
    </w:rPr>
  </w:style>
  <w:style w:type="character" w:customStyle="1" w:styleId="186">
    <w:name w:val="Body text (2) + 7 pt"/>
    <w:aliases w:val="Bold1,Body text (7) + 12 pt1"/>
    <w:uiPriority w:val="0"/>
    <w:rPr>
      <w:rFonts w:ascii="Times New Roman" w:hAnsi="Times New Roman" w:cs="Times New Roman"/>
      <w:b/>
      <w:bCs/>
      <w:sz w:val="14"/>
      <w:szCs w:val="14"/>
      <w:u w:val="none"/>
    </w:rPr>
  </w:style>
  <w:style w:type="character" w:customStyle="1" w:styleId="187">
    <w:name w:val="Body text (2) + 4.5 pt"/>
    <w:uiPriority w:val="0"/>
    <w:rPr>
      <w:rFonts w:ascii="Times New Roman" w:hAnsi="Times New Roman" w:cs="Times New Roman"/>
      <w:sz w:val="9"/>
      <w:szCs w:val="9"/>
      <w:u w:val="none"/>
    </w:rPr>
  </w:style>
  <w:style w:type="character" w:customStyle="1" w:styleId="188">
    <w:name w:val="Body text (2) + 11.5 pt"/>
    <w:uiPriority w:val="0"/>
    <w:rPr>
      <w:rFonts w:ascii="Times New Roman" w:hAnsi="Times New Roman" w:cs="Times New Roman"/>
      <w:spacing w:val="0"/>
      <w:sz w:val="23"/>
      <w:szCs w:val="23"/>
      <w:u w:val="none"/>
    </w:rPr>
  </w:style>
  <w:style w:type="character" w:customStyle="1" w:styleId="189">
    <w:name w:val="Body text (20)"/>
    <w:uiPriority w:val="0"/>
    <w:rPr>
      <w:rFonts w:ascii="Times New Roman" w:hAnsi="Times New Roman" w:cs="Times New Roman"/>
      <w:sz w:val="18"/>
      <w:szCs w:val="18"/>
      <w:u w:val="none"/>
    </w:rPr>
  </w:style>
  <w:style w:type="character" w:customStyle="1" w:styleId="190">
    <w:name w:val="Body text (21)_"/>
    <w:link w:val="45"/>
    <w:uiPriority w:val="0"/>
    <w:rPr>
      <w:rFonts w:ascii="Times New Roman" w:hAnsi="Times New Roman" w:cs="Times New Roman"/>
      <w:b/>
      <w:bCs/>
      <w:sz w:val="22"/>
      <w:szCs w:val="22"/>
      <w:u w:val="none"/>
    </w:rPr>
  </w:style>
  <w:style w:type="character" w:customStyle="1" w:styleId="191">
    <w:name w:val="Body text (20)_"/>
    <w:link w:val="44"/>
    <w:uiPriority w:val="0"/>
    <w:rPr>
      <w:rFonts w:ascii="Times New Roman" w:hAnsi="Times New Roman" w:cs="Times New Roman"/>
      <w:sz w:val="18"/>
      <w:szCs w:val="18"/>
      <w:u w:val="none"/>
    </w:rPr>
  </w:style>
  <w:style w:type="character" w:customStyle="1" w:styleId="192">
    <w:name w:val="Body text (34)"/>
    <w:uiPriority w:val="0"/>
    <w:rPr>
      <w:rFonts w:ascii="Times New Roman" w:hAnsi="Times New Roman" w:cs="Times New Roman"/>
      <w:sz w:val="18"/>
      <w:szCs w:val="18"/>
      <w:u w:val="none"/>
      <w:lang w:val="en-US" w:eastAsia="en-US"/>
    </w:rPr>
  </w:style>
  <w:style w:type="character" w:customStyle="1" w:styleId="193">
    <w:name w:val="Body text (34)_"/>
    <w:link w:val="47"/>
    <w:locked/>
    <w:uiPriority w:val="0"/>
    <w:rPr>
      <w:sz w:val="18"/>
      <w:szCs w:val="18"/>
      <w:lang w:bidi="ar-SA"/>
    </w:rPr>
  </w:style>
  <w:style w:type="character" w:customStyle="1" w:styleId="194">
    <w:name w:val="Body text (37)"/>
    <w:uiPriority w:val="0"/>
    <w:rPr>
      <w:rFonts w:ascii="Times New Roman" w:hAnsi="Times New Roman" w:cs="Times New Roman"/>
      <w:b/>
      <w:bCs/>
      <w:sz w:val="22"/>
      <w:szCs w:val="22"/>
      <w:u w:val="none"/>
    </w:rPr>
  </w:style>
  <w:style w:type="character" w:customStyle="1" w:styleId="195">
    <w:name w:val="Heading #13"/>
    <w:uiPriority w:val="0"/>
    <w:rPr>
      <w:rFonts w:ascii="Times New Roman" w:hAnsi="Times New Roman" w:cs="Times New Roman"/>
      <w:sz w:val="28"/>
      <w:szCs w:val="28"/>
      <w:u w:val="none"/>
    </w:rPr>
  </w:style>
  <w:style w:type="character" w:customStyle="1" w:styleId="196">
    <w:name w:val="Body text (2) + 12 pt2"/>
    <w:aliases w:val="Bold17,Italic9"/>
    <w:uiPriority w:val="0"/>
    <w:rPr>
      <w:rFonts w:ascii="Times New Roman" w:hAnsi="Times New Roman" w:cs="Times New Roman"/>
      <w:b/>
      <w:bCs/>
      <w:i/>
      <w:iCs/>
      <w:sz w:val="24"/>
      <w:szCs w:val="24"/>
      <w:u w:val="none"/>
    </w:rPr>
  </w:style>
  <w:style w:type="character" w:customStyle="1" w:styleId="197">
    <w:name w:val="Body text (2) + 9 pt"/>
    <w:uiPriority w:val="0"/>
    <w:rPr>
      <w:rFonts w:ascii="Times New Roman" w:hAnsi="Times New Roman" w:cs="Times New Roman"/>
      <w:sz w:val="18"/>
      <w:szCs w:val="18"/>
      <w:u w:val="none"/>
    </w:rPr>
  </w:style>
  <w:style w:type="character" w:customStyle="1" w:styleId="198">
    <w:name w:val="Body text (2) + 4 pt4"/>
    <w:uiPriority w:val="0"/>
    <w:rPr>
      <w:rFonts w:ascii="Times New Roman" w:hAnsi="Times New Roman" w:cs="Times New Roman"/>
      <w:sz w:val="8"/>
      <w:szCs w:val="8"/>
      <w:u w:val="none"/>
    </w:rPr>
  </w:style>
  <w:style w:type="character" w:customStyle="1" w:styleId="199">
    <w:name w:val="Body text (38)_"/>
    <w:link w:val="52"/>
    <w:locked/>
    <w:uiPriority w:val="0"/>
    <w:rPr>
      <w:sz w:val="22"/>
      <w:szCs w:val="22"/>
      <w:lang w:bidi="ar-SA"/>
    </w:rPr>
  </w:style>
  <w:style w:type="character" w:customStyle="1" w:styleId="200">
    <w:name w:val="Table caption (5)2"/>
    <w:uiPriority w:val="0"/>
    <w:rPr>
      <w:rFonts w:ascii="Times New Roman" w:hAnsi="Times New Roman" w:cs="Times New Roman"/>
      <w:sz w:val="22"/>
      <w:szCs w:val="22"/>
      <w:u w:val="single"/>
    </w:rPr>
  </w:style>
  <w:style w:type="character" w:customStyle="1" w:styleId="201">
    <w:name w:val="Body text (39)_"/>
    <w:link w:val="53"/>
    <w:locked/>
    <w:uiPriority w:val="0"/>
    <w:rPr>
      <w:rFonts w:ascii="MS Gothic" w:eastAsia="MS Gothic"/>
      <w:sz w:val="8"/>
      <w:szCs w:val="8"/>
      <w:lang w:bidi="ar-SA"/>
    </w:rPr>
  </w:style>
  <w:style w:type="character" w:customStyle="1" w:styleId="202">
    <w:name w:val="Body text (2) + Calibri7"/>
    <w:aliases w:val="4 pt6"/>
    <w:uiPriority w:val="0"/>
    <w:rPr>
      <w:rFonts w:ascii="Calibri" w:hAnsi="Calibri" w:cs="Calibri"/>
      <w:sz w:val="8"/>
      <w:szCs w:val="8"/>
      <w:u w:val="none"/>
    </w:rPr>
  </w:style>
  <w:style w:type="character" w:customStyle="1" w:styleId="203">
    <w:name w:val="Body text (40)_"/>
    <w:link w:val="54"/>
    <w:locked/>
    <w:uiPriority w:val="0"/>
    <w:rPr>
      <w:rFonts w:ascii="Calibri" w:hAnsi="Calibri"/>
      <w:sz w:val="22"/>
      <w:szCs w:val="22"/>
      <w:lang w:bidi="ar-SA"/>
    </w:rPr>
  </w:style>
  <w:style w:type="character" w:customStyle="1" w:styleId="204">
    <w:name w:val="Body text (41)"/>
    <w:uiPriority w:val="0"/>
    <w:rPr>
      <w:rFonts w:ascii="Times New Roman" w:hAnsi="Times New Roman" w:cs="Times New Roman"/>
      <w:b/>
      <w:bCs/>
      <w:sz w:val="22"/>
      <w:szCs w:val="22"/>
      <w:u w:val="none"/>
    </w:rPr>
  </w:style>
  <w:style w:type="character" w:customStyle="1" w:styleId="205">
    <w:name w:val="Heading #9 (2)_"/>
    <w:link w:val="56"/>
    <w:locked/>
    <w:uiPriority w:val="0"/>
    <w:rPr>
      <w:rFonts w:ascii="Trebuchet MS" w:hAnsi="Trebuchet MS"/>
      <w:sz w:val="21"/>
      <w:szCs w:val="21"/>
      <w:lang w:bidi="ar-SA"/>
    </w:rPr>
  </w:style>
  <w:style w:type="character" w:customStyle="1" w:styleId="206">
    <w:name w:val="Heading #9 (3)_"/>
    <w:link w:val="57"/>
    <w:locked/>
    <w:uiPriority w:val="0"/>
    <w:rPr>
      <w:rFonts w:ascii="Trebuchet MS" w:hAnsi="Trebuchet MS"/>
      <w:b/>
      <w:bCs/>
      <w:lang w:bidi="ar-SA"/>
    </w:rPr>
  </w:style>
  <w:style w:type="character" w:customStyle="1" w:styleId="207">
    <w:name w:val="Body text (41)2"/>
    <w:uiPriority w:val="0"/>
    <w:rPr>
      <w:b/>
      <w:bCs/>
      <w:color w:val="000000"/>
      <w:spacing w:val="0"/>
      <w:w w:val="100"/>
      <w:position w:val="0"/>
      <w:sz w:val="22"/>
      <w:szCs w:val="22"/>
      <w:u w:val="single"/>
      <w:lang w:bidi="ar-SA"/>
    </w:rPr>
  </w:style>
  <w:style w:type="character" w:customStyle="1" w:styleId="208">
    <w:name w:val="Heading #9_"/>
    <w:link w:val="58"/>
    <w:locked/>
    <w:uiPriority w:val="0"/>
    <w:rPr>
      <w:sz w:val="22"/>
      <w:szCs w:val="22"/>
      <w:lang w:bidi="ar-SA"/>
    </w:rPr>
  </w:style>
  <w:style w:type="character" w:customStyle="1" w:styleId="209">
    <w:name w:val="Heading #9 + 15 pt"/>
    <w:aliases w:val="Bold16,Scale 66%"/>
    <w:uiPriority w:val="0"/>
    <w:rPr>
      <w:b/>
      <w:bCs/>
      <w:spacing w:val="0"/>
      <w:w w:val="66"/>
      <w:sz w:val="30"/>
      <w:szCs w:val="30"/>
      <w:lang w:bidi="ar-SA"/>
    </w:rPr>
  </w:style>
  <w:style w:type="character" w:customStyle="1" w:styleId="210">
    <w:name w:val="Body text (42)_"/>
    <w:link w:val="59"/>
    <w:locked/>
    <w:uiPriority w:val="0"/>
    <w:rPr>
      <w:rFonts w:ascii="Trebuchet MS" w:hAnsi="Trebuchet MS"/>
      <w:b/>
      <w:bCs/>
      <w:sz w:val="19"/>
      <w:szCs w:val="19"/>
      <w:lang w:val="en-US" w:eastAsia="en-US" w:bidi="ar-SA"/>
    </w:rPr>
  </w:style>
  <w:style w:type="character" w:customStyle="1" w:styleId="211">
    <w:name w:val="Body text (41)_"/>
    <w:link w:val="55"/>
    <w:locked/>
    <w:uiPriority w:val="0"/>
    <w:rPr>
      <w:b/>
      <w:bCs/>
      <w:sz w:val="22"/>
      <w:szCs w:val="22"/>
      <w:lang w:bidi="ar-SA"/>
    </w:rPr>
  </w:style>
  <w:style w:type="character" w:customStyle="1" w:styleId="212">
    <w:name w:val="Body text (41) + Not Bold"/>
    <w:basedOn w:val="211"/>
    <w:uiPriority w:val="0"/>
  </w:style>
  <w:style w:type="character" w:customStyle="1" w:styleId="213">
    <w:name w:val="Body text (2) + 6 pt2"/>
    <w:uiPriority w:val="0"/>
    <w:rPr>
      <w:rFonts w:ascii="Times New Roman" w:hAnsi="Times New Roman" w:cs="Times New Roman"/>
      <w:sz w:val="12"/>
      <w:szCs w:val="12"/>
      <w:u w:val="none"/>
    </w:rPr>
  </w:style>
  <w:style w:type="character" w:customStyle="1" w:styleId="214">
    <w:name w:val="Body text (7) + 9 pt"/>
    <w:uiPriority w:val="0"/>
    <w:rPr>
      <w:rFonts w:ascii="Times New Roman" w:hAnsi="Times New Roman" w:cs="Times New Roman"/>
      <w:sz w:val="18"/>
      <w:szCs w:val="18"/>
      <w:u w:val="none"/>
    </w:rPr>
  </w:style>
  <w:style w:type="character" w:customStyle="1" w:styleId="215">
    <w:name w:val="Body text (34) + 11 pt"/>
    <w:uiPriority w:val="0"/>
    <w:rPr>
      <w:sz w:val="22"/>
      <w:szCs w:val="22"/>
      <w:lang w:bidi="ar-SA"/>
    </w:rPr>
  </w:style>
  <w:style w:type="character" w:customStyle="1" w:styleId="216">
    <w:name w:val="Body text (44)"/>
    <w:uiPriority w:val="0"/>
    <w:rPr>
      <w:rFonts w:ascii="Calibri" w:hAnsi="Calibri" w:cs="Calibri"/>
      <w:spacing w:val="-10"/>
      <w:sz w:val="22"/>
      <w:szCs w:val="22"/>
      <w:u w:val="none"/>
    </w:rPr>
  </w:style>
  <w:style w:type="character" w:customStyle="1" w:styleId="217">
    <w:name w:val="Body text (43)_"/>
    <w:link w:val="62"/>
    <w:locked/>
    <w:uiPriority w:val="0"/>
    <w:rPr>
      <w:b/>
      <w:bCs/>
      <w:sz w:val="22"/>
      <w:szCs w:val="22"/>
      <w:lang w:bidi="ar-SA"/>
    </w:rPr>
  </w:style>
  <w:style w:type="character" w:customStyle="1" w:styleId="218">
    <w:name w:val="Body text (37)_"/>
    <w:link w:val="49"/>
    <w:locked/>
    <w:uiPriority w:val="0"/>
    <w:rPr>
      <w:b/>
      <w:bCs/>
      <w:sz w:val="22"/>
      <w:szCs w:val="22"/>
      <w:lang w:bidi="ar-SA"/>
    </w:rPr>
  </w:style>
  <w:style w:type="character" w:customStyle="1" w:styleId="219">
    <w:name w:val="Heading #13 (3)_"/>
    <w:link w:val="63"/>
    <w:locked/>
    <w:uiPriority w:val="0"/>
    <w:rPr>
      <w:sz w:val="28"/>
      <w:szCs w:val="28"/>
      <w:lang w:bidi="ar-SA"/>
    </w:rPr>
  </w:style>
  <w:style w:type="character" w:customStyle="1" w:styleId="220">
    <w:name w:val="Body text (7)2"/>
    <w:uiPriority w:val="0"/>
    <w:rPr>
      <w:rFonts w:ascii="Times New Roman" w:hAnsi="Times New Roman" w:cs="Times New Roman"/>
      <w:sz w:val="22"/>
      <w:szCs w:val="22"/>
      <w:u w:val="none"/>
    </w:rPr>
  </w:style>
  <w:style w:type="character" w:customStyle="1" w:styleId="221">
    <w:name w:val="Body text (2) + Calibri4"/>
    <w:aliases w:val="4 pt5,12 pt,Scale 50%"/>
    <w:uiPriority w:val="0"/>
    <w:rPr>
      <w:rFonts w:ascii="Calibri" w:hAnsi="Calibri" w:cs="Calibri"/>
      <w:sz w:val="8"/>
      <w:szCs w:val="8"/>
      <w:u w:val="none"/>
    </w:rPr>
  </w:style>
  <w:style w:type="character" w:customStyle="1" w:styleId="222">
    <w:name w:val="Body text (2) + 6 pt1"/>
    <w:uiPriority w:val="0"/>
    <w:rPr>
      <w:rFonts w:ascii="Times New Roman" w:hAnsi="Times New Roman" w:cs="Times New Roman"/>
      <w:sz w:val="12"/>
      <w:szCs w:val="12"/>
      <w:u w:val="none"/>
      <w:lang w:val="en-US" w:eastAsia="en-US"/>
    </w:rPr>
  </w:style>
  <w:style w:type="character" w:customStyle="1" w:styleId="223">
    <w:name w:val="Body text (2) + Lucida Sans Unicode1"/>
    <w:aliases w:val="21 pt"/>
    <w:uiPriority w:val="0"/>
    <w:rPr>
      <w:rFonts w:ascii="Lucida Sans Unicode" w:hAnsi="Lucida Sans Unicode" w:cs="Lucida Sans Unicode"/>
      <w:sz w:val="42"/>
      <w:szCs w:val="42"/>
      <w:u w:val="none"/>
    </w:rPr>
  </w:style>
  <w:style w:type="character" w:customStyle="1" w:styleId="224">
    <w:name w:val="Heading #13_"/>
    <w:link w:val="51"/>
    <w:locked/>
    <w:uiPriority w:val="0"/>
    <w:rPr>
      <w:sz w:val="28"/>
      <w:szCs w:val="28"/>
      <w:lang w:bidi="ar-SA"/>
    </w:rPr>
  </w:style>
  <w:style w:type="character" w:customStyle="1" w:styleId="225">
    <w:name w:val="Body text (2) + 7 pt1"/>
    <w:uiPriority w:val="0"/>
    <w:rPr>
      <w:rFonts w:ascii="Times New Roman" w:hAnsi="Times New Roman" w:cs="Times New Roman"/>
      <w:spacing w:val="0"/>
      <w:sz w:val="14"/>
      <w:szCs w:val="14"/>
      <w:u w:val="none"/>
    </w:rPr>
  </w:style>
  <w:style w:type="character" w:customStyle="1" w:styleId="226">
    <w:name w:val="Body text (44)_"/>
    <w:link w:val="61"/>
    <w:locked/>
    <w:uiPriority w:val="0"/>
    <w:rPr>
      <w:rFonts w:ascii="Calibri" w:hAnsi="Calibri"/>
      <w:spacing w:val="-10"/>
      <w:sz w:val="22"/>
      <w:szCs w:val="22"/>
      <w:lang w:bidi="ar-SA"/>
    </w:rPr>
  </w:style>
  <w:style w:type="character" w:customStyle="1" w:styleId="227">
    <w:name w:val="Body text (2) + Calibri1"/>
    <w:aliases w:val="28 pt,Scale 33%"/>
    <w:uiPriority w:val="0"/>
    <w:rPr>
      <w:rFonts w:ascii="Calibri" w:hAnsi="Calibri" w:cs="Calibri"/>
      <w:w w:val="33"/>
      <w:sz w:val="56"/>
      <w:szCs w:val="56"/>
      <w:u w:val="none"/>
    </w:rPr>
  </w:style>
  <w:style w:type="character" w:customStyle="1" w:styleId="228">
    <w:name w:val="Table caption (4) + Spacing 0 pt"/>
    <w:uiPriority w:val="0"/>
    <w:rPr>
      <w:rFonts w:ascii="Calibri" w:hAnsi="Calibri" w:cs="Calibri"/>
      <w:spacing w:val="0"/>
      <w:sz w:val="20"/>
      <w:szCs w:val="20"/>
      <w:u w:val="none"/>
      <w:lang w:val="en-US" w:eastAsia="en-US"/>
    </w:rPr>
  </w:style>
  <w:style w:type="character" w:customStyle="1" w:styleId="229">
    <w:name w:val="Body text (37) + Not Bold"/>
    <w:basedOn w:val="218"/>
    <w:uiPriority w:val="0"/>
  </w:style>
  <w:style w:type="character" w:customStyle="1" w:styleId="230">
    <w:name w:val="Body text (45)_"/>
    <w:link w:val="64"/>
    <w:locked/>
    <w:uiPriority w:val="0"/>
    <w:rPr>
      <w:rFonts w:ascii="Calibri" w:hAnsi="Calibri"/>
      <w:lang w:bidi="ar-SA"/>
    </w:rPr>
  </w:style>
  <w:style w:type="character" w:customStyle="1" w:styleId="231">
    <w:name w:val="Body text (2) + 4 pt5"/>
    <w:uiPriority w:val="0"/>
    <w:rPr>
      <w:rFonts w:ascii="Times New Roman" w:hAnsi="Times New Roman" w:cs="Times New Roman"/>
      <w:sz w:val="8"/>
      <w:szCs w:val="8"/>
      <w:u w:val="none"/>
    </w:rPr>
  </w:style>
  <w:style w:type="character" w:customStyle="1" w:styleId="232">
    <w:name w:val="Table caption (6) + Italic"/>
    <w:uiPriority w:val="0"/>
    <w:rPr>
      <w:rFonts w:ascii="Times New Roman" w:hAnsi="Times New Roman" w:cs="Times New Roman"/>
      <w:b/>
      <w:bCs/>
      <w:i/>
      <w:iCs/>
      <w:sz w:val="22"/>
      <w:szCs w:val="22"/>
      <w:u w:val="none"/>
      <w:lang w:val="en-US" w:eastAsia="en-US"/>
    </w:rPr>
  </w:style>
  <w:style w:type="character" w:customStyle="1" w:styleId="233">
    <w:name w:val="Body text (46)_"/>
    <w:link w:val="66"/>
    <w:locked/>
    <w:uiPriority w:val="0"/>
    <w:rPr>
      <w:b/>
      <w:bCs/>
      <w:sz w:val="22"/>
      <w:szCs w:val="22"/>
      <w:lang w:bidi="ar-SA"/>
    </w:rPr>
  </w:style>
  <w:style w:type="character" w:customStyle="1" w:styleId="234">
    <w:name w:val="Body text (2) + 23 pt"/>
    <w:uiPriority w:val="0"/>
    <w:rPr>
      <w:rFonts w:ascii="Times New Roman" w:hAnsi="Times New Roman" w:cs="Times New Roman"/>
      <w:sz w:val="46"/>
      <w:szCs w:val="46"/>
      <w:u w:val="none"/>
    </w:rPr>
  </w:style>
  <w:style w:type="character" w:customStyle="1" w:styleId="235">
    <w:name w:val="Body text (41) + Spacing 0 pt"/>
    <w:uiPriority w:val="0"/>
    <w:rPr>
      <w:rFonts w:ascii="Times New Roman" w:hAnsi="Times New Roman" w:cs="Times New Roman"/>
      <w:color w:val="000000"/>
      <w:spacing w:val="-10"/>
      <w:w w:val="100"/>
      <w:position w:val="0"/>
      <w:sz w:val="22"/>
      <w:szCs w:val="22"/>
      <w:u w:val="none"/>
      <w:lang w:bidi="ar-SA"/>
    </w:rPr>
  </w:style>
  <w:style w:type="character" w:customStyle="1" w:styleId="236">
    <w:name w:val="Body text (47)_"/>
    <w:link w:val="67"/>
    <w:locked/>
    <w:uiPriority w:val="0"/>
    <w:rPr>
      <w:sz w:val="22"/>
      <w:szCs w:val="22"/>
      <w:lang w:bidi="ar-SA"/>
    </w:rPr>
  </w:style>
  <w:style w:type="character" w:customStyle="1" w:styleId="237">
    <w:name w:val="Body text (45) + Spacing 0 pt"/>
    <w:uiPriority w:val="0"/>
    <w:rPr>
      <w:rFonts w:ascii="Calibri" w:hAnsi="Calibri" w:cs="Calibri"/>
      <w:spacing w:val="-10"/>
      <w:sz w:val="20"/>
      <w:szCs w:val="20"/>
      <w:u w:val="none"/>
      <w:lang w:val="en-US" w:eastAsia="en-US" w:bidi="ar-SA"/>
    </w:rPr>
  </w:style>
  <w:style w:type="character" w:customStyle="1" w:styleId="238">
    <w:name w:val="Body text (7) + Bold1"/>
    <w:uiPriority w:val="0"/>
    <w:rPr>
      <w:rFonts w:ascii="Times New Roman" w:hAnsi="Times New Roman" w:cs="Times New Roman"/>
      <w:b/>
      <w:bCs/>
      <w:sz w:val="22"/>
      <w:szCs w:val="22"/>
      <w:u w:val="none"/>
    </w:rPr>
  </w:style>
  <w:style w:type="character" w:customStyle="1" w:styleId="239">
    <w:name w:val="Body text (45) + Spacing 0 pt1"/>
    <w:uiPriority w:val="0"/>
    <w:rPr>
      <w:rFonts w:ascii="Calibri" w:hAnsi="Calibri" w:cs="Calibri"/>
      <w:spacing w:val="-10"/>
      <w:sz w:val="20"/>
      <w:szCs w:val="20"/>
      <w:u w:val="none"/>
      <w:lang w:bidi="ar-SA"/>
    </w:rPr>
  </w:style>
  <w:style w:type="character" w:customStyle="1" w:styleId="240">
    <w:name w:val="Header Char"/>
    <w:link w:val="3"/>
    <w:uiPriority w:val="0"/>
    <w:rPr>
      <w:color w:val="000000"/>
      <w:sz w:val="24"/>
      <w:szCs w:val="24"/>
      <w:lang w:val="vi-VN" w:eastAsia="vi-VN"/>
    </w:rPr>
  </w:style>
  <w:style w:type="character" w:customStyle="1" w:styleId="241">
    <w:name w:val="Footer Char"/>
    <w:link w:val="2"/>
    <w:uiPriority w:val="0"/>
    <w:rPr>
      <w:color w:val="000000"/>
      <w:sz w:val="24"/>
      <w:szCs w:val="24"/>
      <w:lang w:val="vi-VN" w:eastAsia="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6806</Words>
  <Characters>38800</Characters>
  <Lines>323</Lines>
  <Paragraphs>91</Paragraphs>
  <TotalTime>0</TotalTime>
  <ScaleCrop>false</ScaleCrop>
  <LinksUpToDate>false</LinksUpToDate>
  <CharactersWithSpaces>45515</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2020-05-19T09:10:00Z</dcterms:created>
  <dc:creator>idollawkun</dc:creator>
  <cp:lastModifiedBy>idollawkun</cp:lastModifiedBy>
  <dcterms:modified xsi:type="dcterms:W3CDTF">2020-10-26T08:24:33Z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