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Layout w:type="autofit"/>
        <w:tblCellMar>
          <w:top w:w="0" w:type="dxa"/>
          <w:left w:w="108" w:type="dxa"/>
          <w:bottom w:w="0" w:type="dxa"/>
          <w:right w:w="108" w:type="dxa"/>
        </w:tblCellMar>
      </w:tblPr>
      <w:tblGrid>
        <w:gridCol w:w="3283"/>
        <w:gridCol w:w="5357"/>
      </w:tblGrid>
      <w:tr>
        <w:tblPrEx>
          <w:tblCellMar>
            <w:top w:w="0" w:type="dxa"/>
            <w:left w:w="108" w:type="dxa"/>
            <w:bottom w:w="0" w:type="dxa"/>
            <w:right w:w="108" w:type="dxa"/>
          </w:tblCellMar>
        </w:tblPrEx>
        <w:trPr>
          <w:wBefore w:w="0" w:type="dxa"/>
          <w:trHeight w:val="920" w:hRule="atLeast"/>
        </w:trPr>
        <w:tc>
          <w:tcPr>
            <w:tcW w:w="3283" w:type="dxa"/>
            <w:shd w:val="clear" w:color="auto" w:fill="auto"/>
            <w:noWrap w:val="0"/>
            <w:vAlign w:val="top"/>
          </w:tcPr>
          <w:p>
            <w:pPr>
              <w:jc w:val="center"/>
              <w:rPr>
                <w:rFonts w:hint="default" w:ascii="Times New Roman" w:hAnsi="Times New Roman" w:cs="Times New Roman"/>
                <w:b/>
                <w:sz w:val="28"/>
                <w:szCs w:val="28"/>
              </w:rPr>
            </w:pPr>
            <w:r>
              <w:rPr>
                <w:rFonts w:hint="default" w:ascii="Times New Roman" w:hAnsi="Times New Roman" w:cs="Times New Roman"/>
                <w:b/>
                <w:sz w:val="28"/>
                <w:szCs w:val="28"/>
              </w:rPr>
              <w:t>ỦY BAN NHÂN DÂN</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t>TỈNH CÀ MAU</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t>--------</w:t>
            </w:r>
          </w:p>
          <w:p>
            <w:pPr>
              <w:jc w:val="center"/>
              <w:rPr>
                <w:rFonts w:hint="default" w:ascii="Times New Roman" w:hAnsi="Times New Roman" w:cs="Times New Roman"/>
                <w:b/>
                <w:sz w:val="28"/>
                <w:szCs w:val="28"/>
              </w:rPr>
            </w:pPr>
            <w:r>
              <w:rPr>
                <w:rFonts w:hint="default" w:ascii="Times New Roman" w:hAnsi="Times New Roman" w:cs="Times New Roman"/>
                <w:sz w:val="28"/>
                <w:szCs w:val="28"/>
              </w:rPr>
              <w:t>Số: 41/2019/QĐ-UBND</w:t>
            </w:r>
          </w:p>
        </w:tc>
        <w:tc>
          <w:tcPr>
            <w:tcW w:w="5357" w:type="dxa"/>
            <w:shd w:val="clear" w:color="auto" w:fill="auto"/>
            <w:noWrap w:val="0"/>
            <w:vAlign w:val="top"/>
          </w:tcPr>
          <w:p>
            <w:pPr>
              <w:jc w:val="center"/>
              <w:rPr>
                <w:rFonts w:hint="default" w:ascii="Times New Roman" w:hAnsi="Times New Roman" w:cs="Times New Roman"/>
                <w:sz w:val="28"/>
                <w:szCs w:val="28"/>
              </w:rPr>
            </w:pPr>
            <w:r>
              <w:rPr>
                <w:rFonts w:hint="default" w:ascii="Times New Roman" w:hAnsi="Times New Roman" w:cs="Times New Roman"/>
                <w:b/>
                <w:sz w:val="28"/>
                <w:szCs w:val="28"/>
              </w:rPr>
              <w:t>CỘNG HÒA XÃ HỘI CHỦ NGHĨA VIỆT NAM</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t xml:space="preserve">Độc lập - Tự do - Hạnh phúc </w:t>
            </w:r>
            <w:r>
              <w:rPr>
                <w:rFonts w:hint="default" w:ascii="Times New Roman" w:hAnsi="Times New Roman" w:cs="Times New Roman"/>
                <w:b/>
                <w:sz w:val="28"/>
                <w:szCs w:val="28"/>
              </w:rPr>
              <w:br w:type="textWrapping"/>
            </w:r>
            <w:r>
              <w:rPr>
                <w:rFonts w:hint="default" w:ascii="Times New Roman" w:hAnsi="Times New Roman" w:cs="Times New Roman"/>
                <w:b/>
                <w:sz w:val="28"/>
                <w:szCs w:val="28"/>
              </w:rPr>
              <w:t>---------------</w:t>
            </w:r>
          </w:p>
          <w:p>
            <w:pPr>
              <w:jc w:val="right"/>
              <w:rPr>
                <w:rFonts w:hint="default" w:ascii="Times New Roman" w:hAnsi="Times New Roman" w:cs="Times New Roman"/>
                <w:sz w:val="28"/>
                <w:szCs w:val="28"/>
              </w:rPr>
            </w:pPr>
            <w:r>
              <w:rPr>
                <w:rFonts w:hint="default" w:ascii="Times New Roman" w:hAnsi="Times New Roman" w:cs="Times New Roman"/>
                <w:i/>
                <w:sz w:val="28"/>
                <w:szCs w:val="28"/>
              </w:rPr>
              <w:t>Cà Mau, ngày 20 tháng 12 năm 2019</w:t>
            </w:r>
          </w:p>
        </w:tc>
      </w:tr>
    </w:tbl>
    <w:p>
      <w:pPr>
        <w:rPr>
          <w:rFonts w:hint="default" w:ascii="Times New Roman" w:hAnsi="Times New Roman" w:cs="Times New Roman"/>
          <w:sz w:val="28"/>
          <w:szCs w:val="28"/>
        </w:rPr>
      </w:pPr>
    </w:p>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QUYẾT ĐỊNH</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BAN HÀNH BẢNG GIÁ CÁC LOẠI ĐẤT ĐỊNH KỲ 05 NĂM GIAI ĐOẠN 2020 - 2024 TRÊN ĐỊA BÀN TỈNH CÀ MAU </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w:t>
      </w:r>
    </w:p>
    <w:p>
      <w:pPr>
        <w:jc w:val="center"/>
        <w:rPr>
          <w:rFonts w:hint="default" w:ascii="Times New Roman" w:hAnsi="Times New Roman" w:cs="Times New Roman"/>
          <w:sz w:val="28"/>
          <w:szCs w:val="28"/>
        </w:rPr>
      </w:pPr>
      <w:r>
        <w:rPr>
          <w:rFonts w:hint="default" w:ascii="Times New Roman" w:hAnsi="Times New Roman" w:cs="Times New Roman"/>
          <w:sz w:val="28"/>
          <w:szCs w:val="28"/>
        </w:rPr>
        <w:t>ỦY BAN NHÂN DÂN TỈNH CÀ MAU</w:t>
      </w:r>
    </w:p>
    <w:p>
      <w:pPr>
        <w:jc w:val="center"/>
        <w:rPr>
          <w:rFonts w:hint="default" w:ascii="Times New Roman" w:hAnsi="Times New Roman" w:cs="Times New Roman"/>
          <w:sz w:val="28"/>
          <w:szCs w:val="28"/>
        </w:rPr>
      </w:pPr>
    </w:p>
    <w:p>
      <w:pPr>
        <w:spacing w:after="120"/>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Căn cứ Luật tổ chức chính quyền địa phương ngày 19 tháng 6 năm 2015;</w:t>
      </w:r>
    </w:p>
    <w:p>
      <w:pPr>
        <w:spacing w:after="120"/>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Căn cứ Luật ban hành văn bản quy phạm pháp luật ngày 22 tháng 6 năm 2015;</w:t>
      </w:r>
    </w:p>
    <w:p>
      <w:pPr>
        <w:spacing w:after="120"/>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Căn cứ Luật đất đai ngày 29 tháng 11 năm 2013;</w:t>
      </w:r>
    </w:p>
    <w:p>
      <w:pPr>
        <w:spacing w:after="120"/>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Căn cứ Nghị định số 43/2014/NĐ-CP ngày 15 tháng 5 năm 2014 của Chính phủ quy định chi tiết thi hành một số điều của Luật Đất đai;</w:t>
      </w:r>
    </w:p>
    <w:p>
      <w:pPr>
        <w:spacing w:after="120"/>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Căn cứ Nghị định số 44/2014/NĐ-CP ngày 15 tháng 5 năm 2014 của Chính phủ quy định về giá đất;</w:t>
      </w:r>
    </w:p>
    <w:p>
      <w:pPr>
        <w:spacing w:after="120"/>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Căn cứ Nghị định số 96/2019/NĐ-CP ngày 19 tháng 12 năm 2019 của Chính phủ quy định Khung giá đất;</w:t>
      </w:r>
    </w:p>
    <w:p>
      <w:pPr>
        <w:spacing w:after="120"/>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Căn cứ Nghị quyết số 18/2019/NQ-HĐND ngày 06 tháng 12 năm 2019 của Hội đồng nhân dân tỉnh Cà Mau ban hành Bảng giá các loại đất định kỳ 05 năm giai đoạn 2020 - 2024 trên địa bàn tỉnh Cà Mau;</w:t>
      </w:r>
    </w:p>
    <w:p>
      <w:pPr>
        <w:spacing w:after="120"/>
        <w:ind w:firstLine="720"/>
        <w:jc w:val="both"/>
        <w:rPr>
          <w:rFonts w:hint="default" w:ascii="Times New Roman" w:hAnsi="Times New Roman" w:cs="Times New Roman"/>
          <w:i/>
          <w:sz w:val="28"/>
          <w:szCs w:val="28"/>
        </w:rPr>
      </w:pPr>
      <w:r>
        <w:rPr>
          <w:rFonts w:hint="default" w:ascii="Times New Roman" w:hAnsi="Times New Roman" w:cs="Times New Roman"/>
          <w:i/>
          <w:sz w:val="28"/>
          <w:szCs w:val="28"/>
        </w:rPr>
        <w:t>Theo đề nghị của Giám đốc Sở Tài nguyên và Môi trường tại Tờ trình số 596/TTr-STNMT ngày 19 tháng 12 năm 2019.</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QUYẾT ĐỊNH:</w:t>
      </w:r>
    </w:p>
    <w:p>
      <w:pPr>
        <w:jc w:val="center"/>
        <w:rPr>
          <w:rFonts w:hint="default" w:ascii="Times New Roman" w:hAnsi="Times New Roman" w:cs="Times New Roman"/>
          <w:b/>
          <w:sz w:val="28"/>
          <w:szCs w:val="28"/>
        </w:rPr>
      </w:pP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Điều 1. </w:t>
      </w:r>
      <w:r>
        <w:rPr>
          <w:rFonts w:hint="default" w:ascii="Times New Roman" w:hAnsi="Times New Roman" w:cs="Times New Roman"/>
          <w:sz w:val="28"/>
          <w:szCs w:val="28"/>
        </w:rPr>
        <w:t>Ban hành kèm theo Quyết định này</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vi-VN"/>
        </w:rPr>
        <w:t>Bảng giá các loại đất định kỳ 05 năm giai đoạn 2020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2024</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trên địa bàn tỉnh Cà Mau</w:t>
      </w:r>
      <w:r>
        <w:rPr>
          <w:rFonts w:hint="default" w:ascii="Times New Roman" w:hAnsi="Times New Roman" w:cs="Times New Roman"/>
          <w:sz w:val="28"/>
          <w:szCs w:val="28"/>
        </w:rPr>
        <w:t>”</w:t>
      </w:r>
      <w:r>
        <w:rPr>
          <w:rFonts w:hint="default" w:ascii="Times New Roman" w:hAnsi="Times New Roman" w:cs="Times New Roman"/>
          <w:sz w:val="28"/>
          <w:szCs w:val="28"/>
          <w:lang w:val="vi-VN"/>
        </w:rPr>
        <w:t>.</w:t>
      </w:r>
    </w:p>
    <w:p>
      <w:pPr>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lang w:val="vi-VN"/>
        </w:rPr>
        <w:t>Điều 2. Phạm vi điều chỉnh và đối tượng áp dụng</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1. Phạm vi điều chỉnh</w:t>
      </w:r>
      <w:r>
        <w:rPr>
          <w:rFonts w:hint="default" w:ascii="Times New Roman" w:hAnsi="Times New Roman" w:cs="Times New Roman"/>
          <w:sz w:val="28"/>
          <w:szCs w:val="28"/>
        </w:rPr>
        <w: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Quyết định này quy định Bảng giá đối với từng loại đất định kỳ 05 năm giai đoạn 2020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2024 trên địa bàn tỉnh Cà Mau. </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2. Đối tượng áp dụng</w:t>
      </w:r>
      <w:r>
        <w:rPr>
          <w:rFonts w:hint="default" w:ascii="Times New Roman" w:hAnsi="Times New Roman" w:cs="Times New Roman"/>
          <w:sz w:val="28"/>
          <w:szCs w:val="28"/>
        </w:rPr>
        <w: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 Cơ quan thực hiện chức năng quản lý nhà nước về đất đai; cơ quan có chức năng xây dựng, điều chỉnh, thẩm định khung giá đất, bảng giá đất, định giá đất cụ thể.</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 Tổ chức có chức năng tư vấn xác định giá đất, cá nhân hành nghề tư vấn xác định giá đất.</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c) Tổ chức, cá nhân khác có liên quan.</w:t>
      </w:r>
    </w:p>
    <w:p>
      <w:pPr>
        <w:spacing w:after="120"/>
        <w:ind w:firstLine="72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Điều </w:t>
      </w:r>
      <w:r>
        <w:rPr>
          <w:rFonts w:hint="default" w:ascii="Times New Roman" w:hAnsi="Times New Roman" w:cs="Times New Roman"/>
          <w:b/>
          <w:sz w:val="28"/>
          <w:szCs w:val="28"/>
        </w:rPr>
        <w:t>3</w:t>
      </w:r>
      <w:r>
        <w:rPr>
          <w:rFonts w:hint="default" w:ascii="Times New Roman" w:hAnsi="Times New Roman" w:cs="Times New Roman"/>
          <w:b/>
          <w:sz w:val="28"/>
          <w:szCs w:val="28"/>
          <w:lang w:val="vi-VN"/>
        </w:rPr>
        <w:t>. Bảng giá đất được sử dụng để làm căn cứ trong các trường hợp sau đây:</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r>
        <w:rPr>
          <w:rFonts w:hint="default" w:ascii="Times New Roman" w:hAnsi="Times New Roman" w:cs="Times New Roman"/>
          <w:sz w:val="28"/>
          <w:szCs w:val="28"/>
        </w:rPr>
        <w:t>.</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2. Tính thuế sử dụng đất</w:t>
      </w:r>
      <w:r>
        <w:rPr>
          <w:rFonts w:hint="default" w:ascii="Times New Roman" w:hAnsi="Times New Roman" w:cs="Times New Roman"/>
          <w:sz w:val="28"/>
          <w:szCs w:val="28"/>
        </w:rPr>
        <w:t>.</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3. Tính phí và lệ phí trong quản lý, sử dụng đất đai</w:t>
      </w:r>
      <w:r>
        <w:rPr>
          <w:rFonts w:hint="default" w:ascii="Times New Roman" w:hAnsi="Times New Roman" w:cs="Times New Roman"/>
          <w:sz w:val="28"/>
          <w:szCs w:val="28"/>
        </w:rPr>
        <w:t>.</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4. Tính tiền xử phạt hành chính trong lĩnh vực đất đai</w:t>
      </w:r>
      <w:r>
        <w:rPr>
          <w:rFonts w:hint="default" w:ascii="Times New Roman" w:hAnsi="Times New Roman" w:cs="Times New Roman"/>
          <w:sz w:val="28"/>
          <w:szCs w:val="28"/>
        </w:rPr>
        <w:t>.</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5. Tính tiền bồi thường cho Nhà nước khi gây thiệt hại trong quản lý và sử dụng đất đai</w:t>
      </w:r>
      <w:r>
        <w:rPr>
          <w:rFonts w:hint="default" w:ascii="Times New Roman" w:hAnsi="Times New Roman" w:cs="Times New Roman"/>
          <w:sz w:val="28"/>
          <w:szCs w:val="28"/>
        </w:rPr>
        <w: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6. Tính giá trị quyền sử dụng đất để trả cho người tự nguyện trả lại đất cho Nhà nước đối với trường hợp đất trả lại là đất Nhà nước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vi-VN"/>
        </w:rPr>
        <w:t xml:space="preserve">Điều </w:t>
      </w:r>
      <w:r>
        <w:rPr>
          <w:rFonts w:hint="default" w:ascii="Times New Roman" w:hAnsi="Times New Roman" w:cs="Times New Roman"/>
          <w:b/>
          <w:sz w:val="28"/>
          <w:szCs w:val="28"/>
        </w:rPr>
        <w:t>4</w:t>
      </w:r>
      <w:r>
        <w:rPr>
          <w:rFonts w:hint="default" w:ascii="Times New Roman" w:hAnsi="Times New Roman" w:cs="Times New Roman"/>
          <w:b/>
          <w:sz w:val="28"/>
          <w:szCs w:val="28"/>
          <w:lang w:val="vi-VN"/>
        </w:rPr>
        <w:t>.</w:t>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Quy định áp dụng Bảng giá các loại đất</w:t>
      </w:r>
      <w:r>
        <w:rPr>
          <w:rFonts w:hint="default" w:ascii="Times New Roman" w:hAnsi="Times New Roman" w:cs="Times New Roman"/>
          <w:sz w:val="28"/>
          <w:szCs w:val="28"/>
          <w:lang w:val="vi-VN"/>
        </w:rPr>
        <w:t xml:space="preserve"> </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1. Nhóm đất phi nông nghiệp</w:t>
      </w:r>
      <w:r>
        <w:rPr>
          <w:rFonts w:hint="default" w:ascii="Times New Roman" w:hAnsi="Times New Roman" w:cs="Times New Roman"/>
          <w:sz w:val="28"/>
          <w:szCs w:val="28"/>
        </w:rPr>
        <w: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 Đất ở tại đô thị và đất ở tại nông thôn:</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Các thửa đất ở tại đô thị và đất ở tại nông thôn được tính theo trục đường phố (nội ô thành phố, thị trấn), tỉnh lộ, huyện lộ, các trục đường từ huyện xuống xã, các trục đường từ xã xuống ấp, các tuyến sông, kênh, rạch tương ứng và được phân thành 04 vị trí như sau: Vị trí 1 (30m đầu tính từ chỉ giới đường đỏ) tính bằng 100 % mức giá quy định trong bảng giá (vị trí từ mép đường hiện hữu đến chỉ giới đường đỏ khi cần áp dụng thì tính theo giá đất của vị trí 1); Vị trí 2 (từ trên 30 m đến 60 m) tính bằng 60% mức giá vị trí 1; Vị trí 3 (từ trên 60 m đến 90 m) tính bằng 40% mức giá vị trí 1; Vị trí 4 (từ trên 90 m) tính bằng 20% mức giá vị trí 1. Việc xác định các vị trí nêu trên chỉ áp dụng đối với những thửa đất có ít nhất một mặt tiếp giáp với đường giao thông kể cả các trục đường từ xã xuống ấp, các tuyến sông, kênh, rạch tương ứng. Giá đất ở tại các vị trí 2, 3, 4 nếu thấp hơn giá đất ở chưa có cơ sở hạ tầng thì được tính bằng giá đất ở chưa có cơ sở hạ tầng thuận lợi giao thông.</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Đối với thửa đất tiếp giáp với hai tuyến đường trở lên thì giá trị quyền sử dụng đất ở của thửa đất được xác định bằng cách tính giá trị quyền sử dụng đất của thửa đất theo từng tuyến đường và cộng thêm 20% mức giá của tuyến đường này, sau đó chọn giá trị cao nhất làm giá trị quyền sử dụng đất của thửa đất.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Đối với những tuyến đường dài được phân ra nhiều đoạn giá, giữa các đoạn tại điểm nút có sự chênh lệch giá tương đối lớn gây ra sự bất hợp lý thì điều chỉnh giá đất ở như sau: 10 m đầu của đoạn giá thấp liền kề với đoạn giá cao được điều chỉnh bằng 9</w:t>
      </w:r>
      <w:bookmarkStart w:id="1" w:name="_GoBack"/>
      <w:bookmarkEnd w:id="1"/>
      <w:r>
        <w:rPr>
          <w:rFonts w:hint="default" w:ascii="Times New Roman" w:hAnsi="Times New Roman" w:cs="Times New Roman"/>
          <w:sz w:val="28"/>
          <w:szCs w:val="28"/>
          <w:lang w:val="vi-VN"/>
        </w:rPr>
        <w:t>5% của đoạn giá cao; 10 m tiếp theo được điều chỉnh bằng 90% của đoạn giá cao; 10 m tiếp theo được điều chỉnh bằng 85% của đoạn giá cao. Theo nguyên tắc giảm dần đều như trên cứ 10 m tiếp theo giảm 5% giá đất ở cho đến khi bằng mức giá quy định của đoạn giá thấp.</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Giá đất ở chưa có cơ sở hạ tầng trong Bảng giá các loại đất trên địa bàn tỉnh Cà Mau, chỉ áp dụng đối với các thửa đất ở thuộc trường hợp Nhà nước công nhận quyền sử dụng đất, giao đất, cho thuê đất.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Thửa đất ở vừa tiếp giáp với đường, vừa tiếp giá với hẻm thì giá đất ở của thửa đất được tính theo tuyến đường như quy định nêu trên.</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Đối với đất ở tại những tuyến đường gom hai bên cầu (tính từ mố cầu) chưa xây dựng giá đất ở trong Bảng giá các loại đất </w:t>
      </w:r>
      <w:r>
        <w:rPr>
          <w:rFonts w:hint="default" w:ascii="Times New Roman" w:hAnsi="Times New Roman" w:cs="Times New Roman"/>
          <w:sz w:val="28"/>
          <w:szCs w:val="28"/>
        </w:rPr>
        <w:t>định kỳ 05 năm giai đoạn 2020 - 2024</w:t>
      </w:r>
      <w:r>
        <w:rPr>
          <w:rFonts w:hint="default" w:ascii="Times New Roman" w:hAnsi="Times New Roman" w:cs="Times New Roman"/>
          <w:sz w:val="28"/>
          <w:szCs w:val="28"/>
          <w:lang w:val="vi-VN"/>
        </w:rPr>
        <w:t xml:space="preserve"> thì tính bằng 50% giá đất của tuyến đường liền kề.</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 Giá đất thương mại dịch vụ</w:t>
      </w:r>
      <w:r>
        <w:rPr>
          <w:rFonts w:hint="default" w:ascii="Times New Roman" w:hAnsi="Times New Roman" w:cs="Times New Roman"/>
          <w:i/>
          <w:sz w:val="28"/>
          <w:szCs w:val="28"/>
          <w:lang w:val="vi-VN"/>
        </w:rPr>
        <w:t xml:space="preserve"> </w:t>
      </w:r>
      <w:r>
        <w:rPr>
          <w:rFonts w:hint="default" w:ascii="Times New Roman" w:hAnsi="Times New Roman" w:cs="Times New Roman"/>
          <w:sz w:val="28"/>
          <w:szCs w:val="28"/>
          <w:lang w:val="vi-VN"/>
        </w:rPr>
        <w:t>tính bằng 80% mức giá đất ở tại khu vực lân cận gần nhất có mức giá cao nhất.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c) Giá đất sản xuất, kinh doanh phi nông nghiệp không phải là đất thương mại dịch vụ tính bằng 60% mức giá đất ở tại khu vực lân cận gần nhất có mức giá cao nhất.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d) Giá đất xây dựng trụ sở cơ quan, xây dựng các công trình sự nghiệp, đất sử dụng vào mục đích quốc phòng, an ninh; đất do các cơ sở tôn giáo sử dụng; đất có công trình là đình</w:t>
      </w:r>
      <w:r>
        <w:rPr>
          <w:rFonts w:hint="default" w:ascii="Times New Roman" w:hAnsi="Times New Roman" w:cs="Times New Roman"/>
          <w:sz w:val="28"/>
          <w:szCs w:val="28"/>
          <w:lang w:val="vi-VN"/>
        </w:rPr>
        <w:t xml:space="preserve">, đền, miếu, am, từ đường, nhà thờ họ; đất nghĩa trang, nghĩa địa và đất phi nông nghiệp còn lại được tính bằng giá đất ở tại khu vực lân cận gần nhất có mức giá cao nhất. </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đ) Giá đất sử dụng vào mục đích công cộng có mục đích kinh doanh được tính bằng 60% mức giá đất ở tại khu vực lân cận gần nhất có mức giá cao nhất. </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e) Giá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 được tính bằng giá đất sản xuất, kinh doanh phi nông nghiệp không phải là đất thương mại dịch vụ tại khu vực lân cận gần nhất có mức giá cao nhất.</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2. Nhóm đất nông nghiệp</w:t>
      </w:r>
      <w:r>
        <w:rPr>
          <w:rFonts w:hint="default" w:ascii="Times New Roman" w:hAnsi="Times New Roman" w:cs="Times New Roman"/>
          <w:sz w:val="28"/>
          <w:szCs w:val="28"/>
        </w:rPr>
        <w: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a) Giá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 được tính bằng giá đất nông nghiệp tại khu vực lân cận gần nhất có mức giá cao nhất.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b) Giá các loại đất nông nghiệp còn lại chưa có quy định trong Bảng giá các loại đất thì được tính bằng giá các loại đất nông nghiệp tại khu vực lân cận gần nhất có mức giá cao nhất.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3. Nhóm đất chưa sử dụng</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Đối với đất chưa sử dụng, khi cơ quan nhà nước có thẩm quyền giao đất, cho thuê đất để đưa vào sử dụng thì giá đất chưa sử dụng được tính bằng giá đất của loại đất cùng mục đích sử dụng đã được giao đất, cho thuê đất tại khu vực lân cận gần nhất có mức giá cao nhất.</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4. Đối với các dự án đầu tư hạ tầng, khu đô thị mới, khu dân cư, khu thương mại đang thực hiện thì khi hoàn thành đưa vào sử dụng, Chủ đầu tư, Ban quản lý dự án có trách nhiệm báo cáo bằng văn bản để Sở Tài nguyên và Môi trường phối hợp với các Sở, ngành có liên quan đề xuất mức giá đất ở để trình Ủy ban nhân dân tỉnh quyết định.</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5. Đối với những tuyến đường, vị trí chưa có trong Bảng giá các loại đất thì giá đất ở được tính tương đương với giá đất ở của các tuyến đường, vị trí có kết cấu hạ tầng, điều kiện sinh lợi tương tự đã được quy định trong Bảng giá các loại đất. Ủy ban nhân dân huyện, thành phố Cà Mau có trách nhiệm điều tra, khảo sát, đề xuất giá đất ở gửi Sở Tài nguyên và Môi trường chủ trì phối hợp với các sở, ngành có liên quan trình Ủy ban nhân dân tỉnh quyết định cho từng trường hợp cụ thể.</w:t>
      </w:r>
    </w:p>
    <w:p>
      <w:pPr>
        <w:spacing w:after="120"/>
        <w:ind w:firstLine="720"/>
        <w:jc w:val="both"/>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Điều </w:t>
      </w:r>
      <w:r>
        <w:rPr>
          <w:rFonts w:hint="default" w:ascii="Times New Roman" w:hAnsi="Times New Roman" w:cs="Times New Roman"/>
          <w:b/>
          <w:sz w:val="28"/>
          <w:szCs w:val="28"/>
        </w:rPr>
        <w:t>5</w:t>
      </w:r>
      <w:r>
        <w:rPr>
          <w:rFonts w:hint="default" w:ascii="Times New Roman" w:hAnsi="Times New Roman" w:cs="Times New Roman"/>
          <w:b/>
          <w:sz w:val="28"/>
          <w:szCs w:val="28"/>
          <w:lang w:val="vi-VN"/>
        </w:rPr>
        <w:t>.</w:t>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vi-VN"/>
        </w:rPr>
        <w:t>Tổ chức thực hiện</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Giao Giám đốc Sở Tài nguyên và Môi trường chủ trì, phối hợp với Giám đốc Sở Tài chính, Cục trưởng Cục Thuế tỉnh và các cơ quan, đơn vị có liên quan triển khai thực hiện Quyết định này. </w:t>
      </w:r>
    </w:p>
    <w:p>
      <w:pPr>
        <w:spacing w:after="120"/>
        <w:ind w:firstLine="720"/>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Trong quá trình thực hiện, nếu có phát sinh vướng mắc, giao Sở Tài nguyên và Môi trường phối hợp với các sở, ngành, đơn vị có liên quan tham mưu, đề xuất Ủy ban nhân dân tỉnh xem xét, quyết định. </w:t>
      </w:r>
    </w:p>
    <w:p>
      <w:pPr>
        <w:spacing w:after="120"/>
        <w:ind w:firstLine="720"/>
        <w:jc w:val="both"/>
        <w:rPr>
          <w:rFonts w:hint="default" w:ascii="Times New Roman" w:hAnsi="Times New Roman" w:cs="Times New Roman"/>
          <w:sz w:val="28"/>
          <w:szCs w:val="28"/>
        </w:rPr>
      </w:pPr>
      <w:r>
        <w:rPr>
          <w:rFonts w:hint="default" w:ascii="Times New Roman" w:hAnsi="Times New Roman" w:cs="Times New Roman"/>
          <w:b/>
          <w:sz w:val="28"/>
          <w:szCs w:val="28"/>
        </w:rPr>
        <w:t>Điều 6.</w:t>
      </w:r>
      <w:r>
        <w:rPr>
          <w:rFonts w:hint="default" w:ascii="Times New Roman" w:hAnsi="Times New Roman" w:cs="Times New Roman"/>
          <w:sz w:val="28"/>
          <w:szCs w:val="28"/>
          <w:lang w:val="vi-VN"/>
        </w:rPr>
        <w:t xml:space="preserve"> Quyết định này có hiệu lực thi hành kể từ ngày 01 tháng 01 năm 2020. Quyết định này thay thế Quyết định số 31/2014/QĐ-UBND ngày 19 tháng 12 năm 2014 của UBND tỉnh </w:t>
      </w:r>
      <w:r>
        <w:rPr>
          <w:rFonts w:hint="default" w:ascii="Times New Roman" w:hAnsi="Times New Roman" w:cs="Times New Roman"/>
          <w:sz w:val="28"/>
          <w:szCs w:val="28"/>
        </w:rPr>
        <w:t>Cà Mau</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b</w:t>
      </w:r>
      <w:r>
        <w:rPr>
          <w:rFonts w:hint="default" w:ascii="Times New Roman" w:hAnsi="Times New Roman" w:cs="Times New Roman"/>
          <w:sz w:val="28"/>
          <w:szCs w:val="28"/>
          <w:lang w:val="vi-VN"/>
        </w:rPr>
        <w:t xml:space="preserve">an hành Bảng giá các loại đất năm 2015 trên địa bàn tỉnh Cà Mau và quy định áp dụng Bảng giá các loại đất năm 2015; Quyết định số 41/2016/QĐ-UBND ngày 19 tháng 12 năm 2016 của UBND tỉnh </w:t>
      </w:r>
      <w:r>
        <w:rPr>
          <w:rFonts w:hint="default" w:ascii="Times New Roman" w:hAnsi="Times New Roman" w:cs="Times New Roman"/>
          <w:sz w:val="28"/>
          <w:szCs w:val="28"/>
        </w:rPr>
        <w:t>Cà Mau</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b</w:t>
      </w:r>
      <w:r>
        <w:rPr>
          <w:rFonts w:hint="default" w:ascii="Times New Roman" w:hAnsi="Times New Roman" w:cs="Times New Roman"/>
          <w:sz w:val="28"/>
          <w:szCs w:val="28"/>
          <w:lang w:val="vi-VN"/>
        </w:rPr>
        <w:t>an</w:t>
      </w:r>
      <w:r>
        <w:rPr>
          <w:rFonts w:hint="default" w:ascii="Times New Roman" w:hAnsi="Times New Roman" w:cs="Times New Roman"/>
          <w:sz w:val="28"/>
          <w:szCs w:val="28"/>
          <w:lang w:val="pt-BR"/>
        </w:rPr>
        <w:t xml:space="preserve"> hành bổ sung giá đất vào Bảng giá các loại đất năm 2015 ban hành kèm theo Quyết định số 31/2014/QĐ-UBND ngày 19 tháng 12 năm 2014 của UBND tỉnh Cà Mau</w:t>
      </w:r>
      <w:r>
        <w:rPr>
          <w:rFonts w:hint="default" w:ascii="Times New Roman" w:hAnsi="Times New Roman" w:cs="Times New Roman"/>
          <w:sz w:val="28"/>
          <w:szCs w:val="28"/>
          <w:lang w:val="vi-VN"/>
        </w:rPr>
        <w:t xml:space="preserve">; Quyết định số 05/2019/QĐ-UBND ngày 05 tháng 3 năm 2019 của Ủy ban nhân dân tỉnh </w:t>
      </w:r>
      <w:r>
        <w:rPr>
          <w:rFonts w:hint="default" w:ascii="Times New Roman" w:hAnsi="Times New Roman" w:cs="Times New Roman"/>
          <w:sz w:val="28"/>
          <w:szCs w:val="28"/>
          <w:lang w:val="nl-NL"/>
        </w:rPr>
        <w:t xml:space="preserve">điều chỉnh Bảng giá các loại đất năm 2015 ban hành kèm theo Quyết định Quyết định số 31/2014/QĐ-UBND ngày 19 tháng 12 năm 2014 và </w:t>
      </w:r>
      <w:r>
        <w:rPr>
          <w:rFonts w:hint="default" w:ascii="Times New Roman" w:hAnsi="Times New Roman" w:cs="Times New Roman"/>
          <w:sz w:val="28"/>
          <w:szCs w:val="28"/>
          <w:lang w:val="pt-BR"/>
        </w:rPr>
        <w:t>Quyết định số 41/QĐ-UBND ngày 19 tháng 12 năm 2016 của UBND tỉnh Cà Mau</w:t>
      </w:r>
      <w:r>
        <w:rPr>
          <w:rFonts w:hint="default" w:ascii="Times New Roman" w:hAnsi="Times New Roman" w:cs="Times New Roman"/>
          <w:sz w:val="28"/>
          <w:szCs w:val="28"/>
          <w:lang w:val="vi-VN"/>
        </w:rPr>
        <w:t xml:space="preserve">. </w:t>
      </w:r>
    </w:p>
    <w:p>
      <w:pPr>
        <w:spacing w:after="120"/>
        <w:ind w:firstLine="720"/>
        <w:jc w:val="both"/>
        <w:rPr>
          <w:rFonts w:hint="default" w:ascii="Times New Roman" w:hAnsi="Times New Roman" w:cs="Times New Roman"/>
          <w:sz w:val="28"/>
          <w:szCs w:val="28"/>
          <w:lang w:val="vi-VN"/>
        </w:rPr>
      </w:pPr>
      <w:r>
        <w:rPr>
          <w:rFonts w:hint="default" w:ascii="Times New Roman" w:hAnsi="Times New Roman" w:cs="Times New Roman"/>
          <w:b/>
          <w:sz w:val="28"/>
          <w:szCs w:val="28"/>
          <w:lang w:val="nl-NL"/>
        </w:rPr>
        <w:t>Điều 7.</w:t>
      </w:r>
      <w:r>
        <w:rPr>
          <w:rFonts w:hint="default" w:ascii="Times New Roman" w:hAnsi="Times New Roman" w:cs="Times New Roman"/>
          <w:sz w:val="28"/>
          <w:szCs w:val="28"/>
          <w:lang w:val="nl-NL"/>
        </w:rPr>
        <w:t xml:space="preserve"> </w:t>
      </w:r>
      <w:r>
        <w:rPr>
          <w:rFonts w:hint="default" w:ascii="Times New Roman" w:hAnsi="Times New Roman" w:cs="Times New Roman"/>
          <w:sz w:val="28"/>
          <w:szCs w:val="28"/>
          <w:lang w:val="vi-VN"/>
        </w:rPr>
        <w:t>Chánh Văn phòng Ủy ban nhân dân tỉnh; Thủ trưởng các sở, ban, ngành cấp tỉnh; Chủ tịch Ủy ban nhân dân các huyện, thành phố Cà Mau; Chủ tịch Ủy ban nhân dân các xã, phường, thị trấn và các tổ chức, hộ gia đình, cá nhân có liên quan chịu trách nhiệm thi hành Quyết định này.</w:t>
      </w:r>
    </w:p>
    <w:p>
      <w:pPr>
        <w:rPr>
          <w:rFonts w:hint="default" w:ascii="Times New Roman" w:hAnsi="Times New Roman" w:cs="Times New Roman"/>
          <w:sz w:val="28"/>
          <w:szCs w:val="28"/>
        </w:rPr>
      </w:pPr>
    </w:p>
    <w:tbl>
      <w:tblPr>
        <w:tblStyle w:val="5"/>
        <w:tblW w:w="0" w:type="auto"/>
        <w:tblInd w:w="0" w:type="dxa"/>
        <w:tblLayout w:type="autofit"/>
        <w:tblCellMar>
          <w:top w:w="0" w:type="dxa"/>
          <w:left w:w="108" w:type="dxa"/>
          <w:bottom w:w="0" w:type="dxa"/>
          <w:right w:w="108" w:type="dxa"/>
        </w:tblCellMar>
      </w:tblPr>
      <w:tblGrid>
        <w:gridCol w:w="4068"/>
        <w:gridCol w:w="4788"/>
      </w:tblGrid>
      <w:tr>
        <w:tblPrEx>
          <w:tblCellMar>
            <w:top w:w="0" w:type="dxa"/>
            <w:left w:w="108" w:type="dxa"/>
            <w:bottom w:w="0" w:type="dxa"/>
            <w:right w:w="108" w:type="dxa"/>
          </w:tblCellMar>
        </w:tblPrEx>
        <w:trPr>
          <w:wBefore w:w="0" w:type="dxa"/>
        </w:trPr>
        <w:tc>
          <w:tcPr>
            <w:tcW w:w="4068" w:type="dxa"/>
            <w:shd w:val="clear" w:color="auto" w:fill="auto"/>
            <w:noWrap w:val="0"/>
            <w:vAlign w:val="top"/>
          </w:tcPr>
          <w:p>
            <w:pPr>
              <w:rPr>
                <w:rFonts w:hint="default" w:ascii="Times New Roman" w:hAnsi="Times New Roman" w:cs="Times New Roman"/>
                <w:b/>
                <w:sz w:val="28"/>
                <w:szCs w:val="28"/>
              </w:rPr>
            </w:pPr>
          </w:p>
        </w:tc>
        <w:tc>
          <w:tcPr>
            <w:tcW w:w="4788" w:type="dxa"/>
            <w:shd w:val="clear" w:color="auto" w:fill="auto"/>
            <w:noWrap w:val="0"/>
            <w:vAlign w:val="top"/>
          </w:tcPr>
          <w:p>
            <w:pPr>
              <w:jc w:val="center"/>
              <w:rPr>
                <w:rFonts w:hint="default" w:ascii="Times New Roman" w:hAnsi="Times New Roman" w:cs="Times New Roman"/>
                <w:sz w:val="28"/>
                <w:szCs w:val="28"/>
              </w:rPr>
            </w:pPr>
            <w:r>
              <w:rPr>
                <w:rFonts w:hint="default" w:ascii="Times New Roman" w:hAnsi="Times New Roman" w:cs="Times New Roman"/>
                <w:b/>
                <w:sz w:val="28"/>
                <w:szCs w:val="28"/>
                <w:lang w:val="vi-VN"/>
              </w:rPr>
              <w:t>TM. ỦY BAN NHÂN DÂN</w:t>
            </w:r>
            <w:r>
              <w:rPr>
                <w:rFonts w:hint="default" w:ascii="Times New Roman" w:hAnsi="Times New Roman" w:cs="Times New Roman"/>
                <w:b/>
                <w:sz w:val="28"/>
                <w:szCs w:val="28"/>
              </w:rPr>
              <w:br w:type="textWrapping"/>
            </w:r>
            <w:r>
              <w:rPr>
                <w:rFonts w:hint="default" w:ascii="Times New Roman" w:hAnsi="Times New Roman" w:cs="Times New Roman"/>
                <w:b/>
                <w:sz w:val="28"/>
                <w:szCs w:val="28"/>
                <w:lang w:val="vi-VN"/>
              </w:rPr>
              <w:t>KT. CHỦ TỊCH</w:t>
            </w:r>
            <w:r>
              <w:rPr>
                <w:rFonts w:hint="default" w:ascii="Times New Roman" w:hAnsi="Times New Roman" w:cs="Times New Roman"/>
                <w:sz w:val="28"/>
                <w:szCs w:val="28"/>
                <w:lang w:val="vi-VN"/>
              </w:rPr>
              <w:br w:type="textWrapping"/>
            </w:r>
            <w:r>
              <w:rPr>
                <w:rFonts w:hint="default" w:ascii="Times New Roman" w:hAnsi="Times New Roman" w:cs="Times New Roman"/>
                <w:b/>
                <w:sz w:val="28"/>
                <w:szCs w:val="28"/>
                <w:lang w:val="vi-VN"/>
              </w:rPr>
              <w:t>PHÓ CHỦ TỊCH</w:t>
            </w:r>
            <w:r>
              <w:rPr>
                <w:rFonts w:hint="default" w:ascii="Times New Roman" w:hAnsi="Times New Roman" w:cs="Times New Roman"/>
                <w:b/>
                <w:sz w:val="28"/>
                <w:szCs w:val="28"/>
                <w:lang w:val="vi-VN"/>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b/>
                <w:sz w:val="28"/>
                <w:szCs w:val="28"/>
              </w:rPr>
              <w:t>Lâm Văn Bi</w:t>
            </w:r>
          </w:p>
        </w:tc>
      </w:tr>
    </w:tbl>
    <w:p>
      <w:pPr>
        <w:rPr>
          <w:rFonts w:hint="default" w:ascii="Times New Roman" w:hAnsi="Times New Roman" w:cs="Times New Roman"/>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BẢNG GIÁ</w:t>
      </w:r>
    </w:p>
    <w:p>
      <w:pPr>
        <w:jc w:val="center"/>
        <w:rPr>
          <w:rFonts w:hint="default" w:ascii="Times New Roman" w:hAnsi="Times New Roman" w:cs="Times New Roman"/>
          <w:i/>
          <w:sz w:val="28"/>
          <w:szCs w:val="28"/>
        </w:rPr>
      </w:pPr>
      <w:r>
        <w:rPr>
          <w:rFonts w:hint="default" w:ascii="Times New Roman" w:hAnsi="Times New Roman" w:cs="Times New Roman"/>
          <w:sz w:val="28"/>
          <w:szCs w:val="28"/>
        </w:rPr>
        <w:t>CÁC LOẠI ĐẤT ĐỊNH KỲ 05 NĂM GIAI ĐOẠN 2020-2024 TRÊN ĐỊA BÀN TỈNH CÀ MAU</w:t>
      </w:r>
      <w:r>
        <w:rPr>
          <w:rFonts w:hint="default" w:ascii="Times New Roman" w:hAnsi="Times New Roman" w:cs="Times New Roman"/>
          <w:sz w:val="28"/>
          <w:szCs w:val="28"/>
        </w:rPr>
        <w:br w:type="textWrapping"/>
      </w:r>
      <w:r>
        <w:rPr>
          <w:rFonts w:hint="default" w:ascii="Times New Roman" w:hAnsi="Times New Roman" w:cs="Times New Roman"/>
          <w:i/>
          <w:sz w:val="28"/>
          <w:szCs w:val="28"/>
        </w:rPr>
        <w:t>(Ban hành kèm theo Quyết định số 41/2019/QĐ-UBND ngày 20/12/2019 của Ủy ban nhân dân tỉnh Cà Mau)</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MỤC LỤC</w:t>
      </w:r>
    </w:p>
    <w:p>
      <w:pPr>
        <w:tabs>
          <w:tab w:val="right" w:leader="dot" w:pos="14250"/>
        </w:tabs>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I. THÀNH PHỐ CÀ MAU</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1. Đất ở tại đô thị </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Đất ở tại nông thôn</w:t>
      </w:r>
    </w:p>
    <w:p>
      <w:pPr>
        <w:tabs>
          <w:tab w:val="right" w:leader="dot" w:pos="14250"/>
        </w:tabs>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II. HUYỆN THỚI BÌNH</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Đất ở tại đô thị</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Đất ở tại nông thôn</w:t>
      </w:r>
    </w:p>
    <w:p>
      <w:pPr>
        <w:tabs>
          <w:tab w:val="right" w:leader="dot" w:pos="14250"/>
        </w:tabs>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III. HUYỆN U MINH</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Đất ở tại đô thị</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Đất ở tại nông thôn</w:t>
      </w:r>
    </w:p>
    <w:p>
      <w:pPr>
        <w:tabs>
          <w:tab w:val="right" w:leader="dot" w:pos="14250"/>
        </w:tabs>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IV. HUYỆN TRẦN VĂN THỜI</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Đất ở tại đô thị</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Đất ở tại nông thôn</w:t>
      </w:r>
    </w:p>
    <w:p>
      <w:pPr>
        <w:tabs>
          <w:tab w:val="right" w:leader="dot" w:pos="14250"/>
        </w:tabs>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V. HUYỆN CÁI NƯỚC</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1. Đất ở tại đô thị </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Đất ở tại nông thôn</w:t>
      </w:r>
    </w:p>
    <w:p>
      <w:pPr>
        <w:tabs>
          <w:tab w:val="right" w:leader="dot" w:pos="14250"/>
        </w:tabs>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VI. PHÚ TÂN</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Đất ở tại đô thị</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Đất ở tại nông thôn</w:t>
      </w:r>
    </w:p>
    <w:p>
      <w:pPr>
        <w:tabs>
          <w:tab w:val="right" w:leader="dot" w:pos="14250"/>
        </w:tabs>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VII. HUYỆN ĐẦM DƠI</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Đất ở tại đô thị</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Đất ở tại nông thôn</w:t>
      </w:r>
    </w:p>
    <w:p>
      <w:pPr>
        <w:tabs>
          <w:tab w:val="right" w:leader="dot" w:pos="14250"/>
        </w:tabs>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VIII. HUYỆN NĂM CĂN</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Đất ở tại đô thị</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Đất ở tại nông thôn</w:t>
      </w:r>
    </w:p>
    <w:p>
      <w:pPr>
        <w:tabs>
          <w:tab w:val="right" w:leader="dot" w:pos="14250"/>
        </w:tabs>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IX. HUYỆN NGỌC HIỂN</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Đất ở tại đô thị</w:t>
      </w:r>
    </w:p>
    <w:p>
      <w:pPr>
        <w:tabs>
          <w:tab w:val="right" w:leader="dot" w:pos="14250"/>
        </w:tabs>
        <w:spacing w:after="12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Đất ở tại nông thôn</w:t>
      </w:r>
    </w:p>
    <w:p>
      <w:pPr>
        <w:spacing w:after="120"/>
        <w:ind w:firstLine="720"/>
        <w:jc w:val="both"/>
        <w:rPr>
          <w:rFonts w:hint="default" w:ascii="Times New Roman" w:hAnsi="Times New Roman" w:cs="Times New Roman"/>
          <w:b/>
          <w:sz w:val="28"/>
          <w:szCs w:val="28"/>
        </w:rPr>
      </w:pPr>
      <w:r>
        <w:rPr>
          <w:rFonts w:hint="default" w:ascii="Times New Roman" w:hAnsi="Times New Roman" w:cs="Times New Roman"/>
          <w:b/>
          <w:sz w:val="28"/>
          <w:szCs w:val="28"/>
        </w:rPr>
        <w:t>III. ĐẤT NÔNG NGHIỆP</w:t>
      </w:r>
    </w:p>
    <w:p>
      <w:pPr>
        <w:rPr>
          <w:rFonts w:hint="default" w:ascii="Times New Roman" w:hAnsi="Times New Roman" w:cs="Times New Roman"/>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shd w:val="clear" w:color="auto" w:fill="auto"/>
            <w:noWrap w:val="0"/>
            <w:vAlign w:val="top"/>
          </w:tcPr>
          <w:p>
            <w:pPr>
              <w:jc w:val="center"/>
              <w:rPr>
                <w:rFonts w:hint="default" w:ascii="Times New Roman" w:hAnsi="Times New Roman" w:cs="Times New Roman"/>
                <w:b/>
                <w:color w:val="FF0000"/>
                <w:sz w:val="28"/>
                <w:szCs w:val="28"/>
                <w:lang w:val="nb-NO"/>
              </w:rPr>
            </w:pPr>
          </w:p>
          <w:p>
            <w:pPr>
              <w:jc w:val="center"/>
              <w:rPr>
                <w:rFonts w:hint="default" w:ascii="Times New Roman" w:hAnsi="Times New Roman" w:cs="Times New Roman"/>
                <w:b/>
                <w:color w:val="FF0000"/>
                <w:sz w:val="28"/>
                <w:szCs w:val="28"/>
                <w:lang w:val="nb-NO"/>
              </w:rPr>
            </w:pPr>
            <w:r>
              <w:rPr>
                <w:rFonts w:hint="default" w:ascii="Times New Roman" w:hAnsi="Times New Roman" w:cs="Times New Roman"/>
                <w:b/>
                <w:color w:val="FF0000"/>
                <w:sz w:val="28"/>
                <w:szCs w:val="28"/>
                <w:lang w:val="nb-NO"/>
              </w:rPr>
              <w:t>FILE ĐƯỢC ĐÍNH KÈM THEO VĂN BẢN</w:t>
            </w:r>
          </w:p>
          <w:p>
            <w:pPr>
              <w:jc w:val="center"/>
              <w:rPr>
                <w:rFonts w:hint="default" w:ascii="Times New Roman" w:hAnsi="Times New Roman" w:cs="Times New Roman"/>
                <w:b/>
                <w:color w:val="FF0000"/>
                <w:sz w:val="28"/>
                <w:szCs w:val="28"/>
                <w:lang w:val="nb-NO"/>
              </w:rPr>
            </w:pPr>
            <w:bookmarkStart w:id="0" w:name="_1640158614"/>
            <w:bookmarkEnd w:id="0"/>
            <w:r>
              <w:rPr>
                <w:rFonts w:hint="default" w:ascii="Times New Roman" w:hAnsi="Times New Roman" w:cs="Times New Roman"/>
                <w:b/>
                <w:color w:val="FF0000"/>
                <w:sz w:val="28"/>
                <w:szCs w:val="28"/>
                <w:lang w:val="nb-NO"/>
              </w:rPr>
              <w:object>
                <v:shape id="_x0000_i1025" o:spt="75" type="#_x0000_t75" style="height:50pt;width:77.2pt;" o:ole="t" filled="f" o:preferrelative="t" stroked="f" insetpen="f" coordsize="21600,21600">
                  <v:path/>
                  <v:fill on="f" alignshape="1" focussize="0,0"/>
                  <v:stroke on="f" imagealignshape="1"/>
                  <v:imagedata r:id="rId6" grayscale="f" bilevel="f" o:title=""/>
                  <o:lock v:ext="edit" aspectratio="t"/>
                  <w10:wrap type="none"/>
                  <w10:anchorlock/>
                </v:shape>
                <o:OLEObject Type="Embed" ProgID="Excel.Sheet.8" ShapeID="_x0000_i1025" DrawAspect="Icon" ObjectID="_1468075725" r:id="rId5">
                  <o:LockedField>false</o:LockedField>
                </o:OLEObject>
              </w:objec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sectPr>
      <w:footerReference r:id="rId3" w:type="even"/>
      <w:pgSz w:w="12240" w:h="15840"/>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rdiaUPC">
    <w:altName w:val="SimSun"/>
    <w:panose1 w:val="020B0304020202020204"/>
    <w:charset w:val="86"/>
    <w:family w:val="swiss"/>
    <w:pitch w:val="default"/>
    <w:sig w:usb0="81000003" w:usb1="00000000" w:usb2="00000000" w:usb3="00000000" w:csb0="00010001" w:csb1="00000000"/>
  </w:font>
  <w:font w:name="Cambria Math">
    <w:panose1 w:val="02040503050406030204"/>
    <w:charset w:val="00"/>
    <w:family w:val="roman"/>
    <w:pitch w:val="default"/>
    <w:sig w:usb0="E00006FF" w:usb1="420024FF" w:usb2="02000000" w:usb3="00000000" w:csb0="2000019F" w:csb1="00000000"/>
  </w:font>
  <w:font w:name="CordiaUPC">
    <w:altName w:val="Microsoft Sans Serif"/>
    <w:panose1 w:val="020B0304020202020204"/>
    <w:charset w:val="00"/>
    <w:family w:val="swiss"/>
    <w:pitch w:val="default"/>
    <w:sig w:usb0="81000003"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AC"/>
    <w:rsid w:val="001640F1"/>
    <w:rsid w:val="001F7202"/>
    <w:rsid w:val="0061691B"/>
    <w:rsid w:val="00DB7665"/>
    <w:rsid w:val="00E044AC"/>
    <w:rsid w:val="685951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rdiaUPC" w:hAnsi="CordiaUPC" w:eastAsia="CordiaUPC" w:cs="Cambria Math"/>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rFonts w:ascii="Cambria Math" w:hAnsi="Cambria Math" w:eastAsia="Cambria Math"/>
      <w:sz w:val="24"/>
      <w:szCs w:val="24"/>
      <w:lang w:val="en-US"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footer"/>
    <w:basedOn w:val="1"/>
    <w:link w:val="6"/>
    <w:uiPriority w:val="99"/>
    <w:pPr>
      <w:tabs>
        <w:tab w:val="center" w:pos="4320"/>
        <w:tab w:val="right" w:pos="8640"/>
      </w:tabs>
    </w:pPr>
    <w:rPr>
      <w:sz w:val="26"/>
      <w:szCs w:val="26"/>
    </w:rPr>
  </w:style>
  <w:style w:type="character" w:styleId="4">
    <w:name w:val="page number"/>
    <w:uiPriority w:val="0"/>
  </w:style>
  <w:style w:type="character" w:customStyle="1" w:styleId="6">
    <w:name w:val="Footer Char"/>
    <w:link w:val="2"/>
    <w:uiPriority w:val="99"/>
    <w:rPr>
      <w:rFonts w:ascii="Cambria Math" w:hAnsi="Cambria Math" w:eastAsia="Cambria Math"/>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1625</Words>
  <Characters>9267</Characters>
  <Lines>77</Lines>
  <Paragraphs>21</Paragraphs>
  <TotalTime>0</TotalTime>
  <ScaleCrop>false</ScaleCrop>
  <LinksUpToDate>false</LinksUpToDate>
  <CharactersWithSpaces>10871</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2020-02-28T10:29:00Z</dcterms:created>
  <dc:creator>Langa_LVN</dc:creator>
  <cp:lastModifiedBy>idollawkun</cp:lastModifiedBy>
  <dcterms:modified xsi:type="dcterms:W3CDTF">2020-10-26T08:01:31Z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